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8E010">
      <w:pPr>
        <w:tabs>
          <w:tab w:val="left" w:pos="8640"/>
        </w:tabs>
        <w:adjustRightInd w:val="0"/>
        <w:snapToGrid w:val="0"/>
        <w:spacing w:line="640" w:lineRule="exact"/>
        <w:rPr>
          <w:rFonts w:ascii="仿宋_GB2312" w:eastAsia="仿宋_GB2312"/>
          <w:bCs/>
          <w:color w:val="auto"/>
          <w:sz w:val="32"/>
          <w:szCs w:val="32"/>
          <w:lang w:val="en-US"/>
        </w:rPr>
      </w:pPr>
      <w:r>
        <w:rPr>
          <w:rFonts w:hint="eastAsia" w:ascii="仿宋_GB2312" w:eastAsia="仿宋_GB2312"/>
          <w:bCs/>
          <w:color w:val="auto"/>
          <w:sz w:val="32"/>
          <w:szCs w:val="32"/>
          <w:lang w:val="en-US"/>
        </w:rPr>
        <w:t>附件</w:t>
      </w:r>
      <w:r>
        <w:rPr>
          <w:rFonts w:hint="eastAsia" w:ascii="仿宋_GB2312" w:eastAsia="仿宋_GB2312"/>
          <w:bCs/>
          <w:color w:val="auto"/>
          <w:sz w:val="32"/>
          <w:szCs w:val="32"/>
          <w:lang w:val="en-US" w:eastAsia="zh-CN"/>
        </w:rPr>
        <w:t>1</w:t>
      </w:r>
    </w:p>
    <w:p w14:paraId="1F56E683">
      <w:pPr>
        <w:keepNext w:val="0"/>
        <w:keepLines w:val="0"/>
        <w:pageBreakBefore w:val="0"/>
        <w:widowControl/>
        <w:tabs>
          <w:tab w:val="left" w:pos="8640"/>
        </w:tabs>
        <w:kinsoku/>
        <w:wordWrap/>
        <w:overflowPunct/>
        <w:topLinePunct w:val="0"/>
        <w:autoSpaceDE/>
        <w:autoSpaceDN/>
        <w:bidi w:val="0"/>
        <w:adjustRightInd w:val="0"/>
        <w:snapToGrid w:val="0"/>
        <w:spacing w:line="240" w:lineRule="auto"/>
        <w:textAlignment w:val="auto"/>
        <w:rPr>
          <w:rFonts w:ascii="仿宋_GB2312" w:eastAsia="仿宋_GB2312"/>
          <w:bCs/>
          <w:color w:val="auto"/>
          <w:sz w:val="21"/>
          <w:szCs w:val="21"/>
          <w:lang w:val="en-US"/>
        </w:rPr>
      </w:pPr>
    </w:p>
    <w:p w14:paraId="011D220D">
      <w:pPr>
        <w:tabs>
          <w:tab w:val="left" w:pos="8640"/>
        </w:tabs>
        <w:adjustRightInd w:val="0"/>
        <w:snapToGrid w:val="0"/>
        <w:spacing w:line="640" w:lineRule="exact"/>
        <w:jc w:val="center"/>
        <w:rPr>
          <w:rFonts w:ascii="方正小标宋简体" w:eastAsia="方正小标宋简体"/>
          <w:bCs/>
          <w:color w:val="auto"/>
          <w:sz w:val="44"/>
          <w:szCs w:val="44"/>
          <w:lang w:val="en-US"/>
        </w:rPr>
      </w:pPr>
      <w:r>
        <w:rPr>
          <w:rFonts w:hint="eastAsia" w:ascii="方正小标宋简体" w:eastAsia="方正小标宋简体"/>
          <w:bCs/>
          <w:color w:val="auto"/>
          <w:sz w:val="44"/>
          <w:szCs w:val="44"/>
          <w:lang w:val="en-US"/>
        </w:rPr>
        <w:t>“青创北京”</w:t>
      </w:r>
      <w:r>
        <w:rPr>
          <w:rFonts w:hint="default" w:ascii="Times New Roman" w:hAnsi="Times New Roman" w:eastAsia="方正小标宋简体" w:cs="Times New Roman"/>
          <w:bCs/>
          <w:color w:val="auto"/>
          <w:sz w:val="44"/>
          <w:szCs w:val="44"/>
          <w:lang w:val="en-US"/>
        </w:rPr>
        <w:t>202</w:t>
      </w:r>
      <w:r>
        <w:rPr>
          <w:rFonts w:hint="default" w:ascii="Times New Roman" w:hAnsi="Times New Roman" w:eastAsia="方正小标宋简体" w:cs="Times New Roman"/>
          <w:bCs/>
          <w:color w:val="auto"/>
          <w:sz w:val="44"/>
          <w:szCs w:val="44"/>
          <w:lang w:val="en-US" w:eastAsia="zh-CN"/>
        </w:rPr>
        <w:t>6</w:t>
      </w:r>
      <w:r>
        <w:rPr>
          <w:rFonts w:hint="eastAsia" w:ascii="方正小标宋简体" w:eastAsia="方正小标宋简体"/>
          <w:bCs/>
          <w:color w:val="auto"/>
          <w:sz w:val="44"/>
          <w:szCs w:val="44"/>
          <w:lang w:val="en-US"/>
        </w:rPr>
        <w:t>年“挑战杯”首都大学生</w:t>
      </w:r>
      <w:r>
        <w:rPr>
          <w:rFonts w:hint="eastAsia" w:ascii="方正小标宋简体" w:eastAsia="方正小标宋简体"/>
          <w:bCs/>
          <w:color w:val="auto"/>
          <w:sz w:val="44"/>
          <w:szCs w:val="44"/>
          <w:lang w:val="en-US" w:eastAsia="zh-CN"/>
        </w:rPr>
        <w:t>创业计划</w:t>
      </w:r>
      <w:r>
        <w:rPr>
          <w:rFonts w:hint="eastAsia" w:ascii="方正小标宋简体" w:eastAsia="方正小标宋简体"/>
          <w:bCs/>
          <w:color w:val="auto"/>
          <w:sz w:val="44"/>
          <w:szCs w:val="44"/>
          <w:lang w:val="en-US"/>
        </w:rPr>
        <w:t>竞赛</w:t>
      </w:r>
      <w:r>
        <w:rPr>
          <w:rFonts w:hint="eastAsia" w:ascii="方正小标宋简体" w:eastAsia="方正小标宋简体"/>
          <w:bCs/>
          <w:color w:val="auto"/>
          <w:sz w:val="44"/>
          <w:szCs w:val="44"/>
        </w:rPr>
        <w:t>“揭榜挂帅”</w:t>
      </w:r>
      <w:r>
        <w:rPr>
          <w:rFonts w:hint="eastAsia" w:ascii="方正小标宋简体" w:eastAsia="方正小标宋简体"/>
          <w:bCs/>
          <w:color w:val="auto"/>
          <w:sz w:val="44"/>
          <w:szCs w:val="44"/>
          <w:lang w:val="en-US"/>
        </w:rPr>
        <w:t>专项赛</w:t>
      </w:r>
      <w:r>
        <w:rPr>
          <w:rFonts w:hint="eastAsia" w:ascii="方正小标宋简体" w:eastAsia="方正小标宋简体"/>
          <w:bCs/>
          <w:color w:val="auto"/>
          <w:sz w:val="44"/>
          <w:szCs w:val="44"/>
        </w:rPr>
        <w:t>榜单征集</w:t>
      </w:r>
      <w:r>
        <w:rPr>
          <w:rFonts w:hint="eastAsia" w:ascii="方正小标宋简体" w:eastAsia="方正小标宋简体"/>
          <w:bCs/>
          <w:color w:val="auto"/>
          <w:spacing w:val="6"/>
          <w:sz w:val="44"/>
          <w:szCs w:val="44"/>
        </w:rPr>
        <w:t>表</w:t>
      </w:r>
    </w:p>
    <w:p w14:paraId="2B51193C">
      <w:pPr>
        <w:keepNext w:val="0"/>
        <w:keepLines w:val="0"/>
        <w:pageBreakBefore w:val="0"/>
        <w:widowControl/>
        <w:tabs>
          <w:tab w:val="left" w:pos="8640"/>
        </w:tabs>
        <w:kinsoku/>
        <w:wordWrap/>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593863C0">
      <w:pPr>
        <w:keepNext w:val="0"/>
        <w:keepLines w:val="0"/>
        <w:pageBreakBefore w:val="0"/>
        <w:widowControl/>
        <w:tabs>
          <w:tab w:val="left" w:pos="8640"/>
        </w:tabs>
        <w:kinsoku/>
        <w:wordWrap/>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0CAA5827">
      <w:pPr>
        <w:keepNext w:val="0"/>
        <w:keepLines w:val="0"/>
        <w:pageBreakBefore w:val="0"/>
        <w:widowControl/>
        <w:tabs>
          <w:tab w:val="left" w:pos="8640"/>
        </w:tabs>
        <w:kinsoku/>
        <w:wordWrap/>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777DBE02">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7728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73E2FC4">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5959EC9A">
            <w:pPr>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规范填写单位对外公开全称</w:t>
            </w:r>
          </w:p>
        </w:tc>
      </w:tr>
      <w:tr w14:paraId="5734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272B8B09">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6698B19F">
            <w:pPr>
              <w:adjustRightInd w:val="0"/>
              <w:snapToGrid w:val="0"/>
              <w:jc w:val="both"/>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市级机关、各区政府及委办局、街道乡镇、</w:t>
            </w:r>
            <w:r>
              <w:rPr>
                <w:rFonts w:hint="eastAsia" w:ascii="仿宋_GB2312" w:hAnsi="仿宋_GB2312" w:eastAsia="仿宋_GB2312" w:cs="仿宋_GB2312"/>
                <w:bCs/>
                <w:color w:val="auto"/>
                <w:spacing w:val="6"/>
                <w:szCs w:val="28"/>
                <w:lang w:val="en-US" w:eastAsia="zh-CN"/>
              </w:rPr>
              <w:t>村（社区）、</w:t>
            </w:r>
            <w:r>
              <w:rPr>
                <w:rFonts w:hint="eastAsia" w:ascii="仿宋_GB2312" w:hAnsi="仿宋_GB2312" w:eastAsia="仿宋_GB2312" w:cs="仿宋_GB2312"/>
                <w:bCs/>
                <w:color w:val="auto"/>
                <w:spacing w:val="6"/>
                <w:szCs w:val="28"/>
                <w:lang w:val="en-US"/>
              </w:rPr>
              <w:t>科研机构、行业协会 、中央企业、国有企业、国有控股企业、外资企业、合资企业、私营企业等（如不属于以上类型则根据实际情况填写）</w:t>
            </w:r>
          </w:p>
        </w:tc>
      </w:tr>
      <w:tr w14:paraId="4B66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1F5DC14">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4782BBA4">
            <w:pPr>
              <w:adjustRightInd w:val="0"/>
              <w:jc w:val="center"/>
              <w:rPr>
                <w:rFonts w:hint="eastAsia" w:ascii="仿宋_GB2312" w:hAnsi="仿宋_GB2312" w:eastAsia="仿宋_GB2312" w:cs="仿宋_GB2312"/>
                <w:color w:val="auto"/>
              </w:rPr>
            </w:pPr>
          </w:p>
        </w:tc>
      </w:tr>
      <w:tr w14:paraId="1F2A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465CCF71">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41BBCEB6">
            <w:pPr>
              <w:adjustRightInd w:val="0"/>
              <w:snapToGrid w:val="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rPr>
              <w:t>如出题单位是企业，可写明</w:t>
            </w:r>
            <w:r>
              <w:rPr>
                <w:rFonts w:hint="eastAsia" w:ascii="仿宋_GB2312" w:hAnsi="仿宋_GB2312" w:eastAsia="仿宋_GB2312" w:cs="仿宋_GB2312"/>
                <w:bCs/>
                <w:color w:val="auto"/>
                <w:spacing w:val="6"/>
                <w:szCs w:val="28"/>
              </w:rPr>
              <w:t>注册资本、公司性质、规模、发展状况、核心竞争力、业绩、资质、荣誉等关键信息；</w:t>
            </w:r>
            <w:r>
              <w:rPr>
                <w:rFonts w:hint="eastAsia" w:ascii="仿宋_GB2312" w:hAnsi="仿宋_GB2312" w:eastAsia="仿宋_GB2312" w:cs="仿宋_GB2312"/>
                <w:bCs/>
                <w:color w:val="auto"/>
                <w:spacing w:val="6"/>
                <w:szCs w:val="28"/>
                <w:lang w:val="en-US"/>
              </w:rPr>
              <w:t>其他性质单位请如实填写相关信息即可</w:t>
            </w:r>
            <w:r>
              <w:rPr>
                <w:rFonts w:hint="eastAsia" w:ascii="仿宋_GB2312" w:hAnsi="仿宋_GB2312" w:eastAsia="仿宋_GB2312" w:cs="仿宋_GB2312"/>
                <w:bCs/>
                <w:color w:val="auto"/>
                <w:spacing w:val="6"/>
                <w:szCs w:val="28"/>
              </w:rPr>
              <w:t>。</w:t>
            </w:r>
          </w:p>
        </w:tc>
      </w:tr>
      <w:tr w14:paraId="79EF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17FBB7E">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32C78E66">
            <w:pPr>
              <w:adjustRightInd w:val="0"/>
              <w:snapToGrid w:val="0"/>
              <w:jc w:val="both"/>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填写此次榜单选题征集工作相关负责同志的姓名</w:t>
            </w:r>
          </w:p>
        </w:tc>
        <w:tc>
          <w:tcPr>
            <w:tcW w:w="1073" w:type="dxa"/>
            <w:vAlign w:val="center"/>
          </w:tcPr>
          <w:p w14:paraId="4AED57BF">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47F95E0E">
            <w:pPr>
              <w:adjustRightInd w:val="0"/>
              <w:jc w:val="center"/>
              <w:rPr>
                <w:rFonts w:hint="eastAsia" w:ascii="Times New Roman" w:hAnsi="Times New Roman" w:eastAsia="方正仿宋简体" w:cs="Times New Roman"/>
                <w:color w:val="auto"/>
              </w:rPr>
            </w:pPr>
          </w:p>
        </w:tc>
      </w:tr>
      <w:tr w14:paraId="2EC4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09E5DA0E">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5A59EC84">
            <w:pPr>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后续将面向社会公开此联系方式</w:t>
            </w:r>
          </w:p>
        </w:tc>
        <w:tc>
          <w:tcPr>
            <w:tcW w:w="1073" w:type="dxa"/>
            <w:vAlign w:val="center"/>
          </w:tcPr>
          <w:p w14:paraId="6C9B004D">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659D8CCE">
            <w:pPr>
              <w:adjustRightInd w:val="0"/>
              <w:jc w:val="center"/>
              <w:rPr>
                <w:rFonts w:hint="eastAsia" w:ascii="Times New Roman" w:hAnsi="Times New Roman" w:eastAsia="方正仿宋简体" w:cs="Times New Roman"/>
                <w:color w:val="auto"/>
              </w:rPr>
            </w:pPr>
          </w:p>
        </w:tc>
      </w:tr>
    </w:tbl>
    <w:p w14:paraId="7D0EAC16">
      <w:pPr>
        <w:tabs>
          <w:tab w:val="left" w:pos="8640"/>
        </w:tabs>
        <w:adjustRightInd w:val="0"/>
        <w:snapToGrid w:val="0"/>
        <w:spacing w:line="560" w:lineRule="exact"/>
        <w:rPr>
          <w:rFonts w:hint="eastAsia" w:ascii="方正黑体简体" w:eastAsia="方正黑体简体"/>
          <w:bCs/>
          <w:color w:val="auto"/>
          <w:spacing w:val="6"/>
          <w:sz w:val="32"/>
          <w:szCs w:val="32"/>
        </w:rPr>
      </w:pPr>
    </w:p>
    <w:p w14:paraId="5B8494DA">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5"/>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4C56C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E9E8CAE">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E7E37D">
            <w:pPr>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题目表述应具体、精简，不超过</w:t>
            </w:r>
            <w:r>
              <w:rPr>
                <w:rFonts w:hint="default" w:ascii="Times New Roman" w:hAnsi="Times New Roman" w:eastAsia="仿宋_GB2312" w:cs="Times New Roman"/>
                <w:b w:val="0"/>
                <w:bCs/>
                <w:color w:val="000000"/>
                <w:spacing w:val="6"/>
                <w:szCs w:val="28"/>
                <w:lang w:val="en-US" w:eastAsia="zh-CN"/>
              </w:rPr>
              <w:t>30</w:t>
            </w:r>
            <w:r>
              <w:rPr>
                <w:rFonts w:hint="eastAsia" w:ascii="仿宋_GB2312" w:hAnsi="仿宋_GB2312" w:eastAsia="仿宋_GB2312" w:cs="仿宋_GB2312"/>
                <w:b w:val="0"/>
                <w:bCs/>
                <w:color w:val="000000"/>
                <w:spacing w:val="6"/>
                <w:szCs w:val="28"/>
                <w:lang w:val="en-US" w:eastAsia="zh-CN"/>
              </w:rPr>
              <w:t>字。</w:t>
            </w:r>
          </w:p>
        </w:tc>
      </w:tr>
      <w:tr w14:paraId="79E65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1E2DE95">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421DD1">
            <w:pPr>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rPr>
              <w:t>介绍题目所属的具体行业、学科领域，可稍微宽泛</w:t>
            </w:r>
            <w:r>
              <w:rPr>
                <w:rFonts w:hint="eastAsia" w:ascii="仿宋_GB2312" w:hAnsi="仿宋_GB2312" w:eastAsia="仿宋_GB2312" w:cs="仿宋_GB2312"/>
                <w:b w:val="0"/>
                <w:bCs/>
                <w:color w:val="000000"/>
                <w:spacing w:val="6"/>
                <w:szCs w:val="28"/>
                <w:lang w:eastAsia="zh-CN"/>
              </w:rPr>
              <w:t>，包含但不限于</w:t>
            </w:r>
            <w:r>
              <w:rPr>
                <w:rFonts w:hint="eastAsia" w:ascii="仿宋_GB2312" w:hAnsi="仿宋_GB2312" w:eastAsia="仿宋_GB2312" w:cs="仿宋_GB2312"/>
                <w:b w:val="0"/>
                <w:bCs/>
                <w:color w:val="000000"/>
                <w:spacing w:val="6"/>
                <w:szCs w:val="28"/>
                <w:lang w:val="en-US" w:eastAsia="zh-CN"/>
              </w:rPr>
              <w:t>新一代信息技术、人工智能、航空航天、新能源、新材料、高端装备、具身智能与机器人、生物医药、种业科技、量子科技、海洋科技、社会科学等。</w:t>
            </w:r>
          </w:p>
        </w:tc>
      </w:tr>
      <w:tr w14:paraId="2C5EF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11D7F8">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6F743A7">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单位应在此部分详细阐述</w:t>
            </w:r>
            <w:r>
              <w:rPr>
                <w:rFonts w:hint="eastAsia" w:ascii="仿宋_GB2312" w:hAnsi="仿宋_GB2312" w:eastAsia="仿宋_GB2312" w:cs="仿宋_GB2312"/>
                <w:b w:val="0"/>
                <w:bCs/>
                <w:color w:val="000000"/>
                <w:spacing w:val="6"/>
                <w:szCs w:val="28"/>
              </w:rPr>
              <w:t>介绍题目及其背景、需求、应用等，对题目进行细致解释。注意事项：</w:t>
            </w:r>
          </w:p>
          <w:p w14:paraId="5CA0145D">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val="en-US"/>
              </w:rPr>
              <w:t>1</w:t>
            </w: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val="en-US"/>
              </w:rPr>
              <w:t>题目应</w:t>
            </w:r>
            <w:r>
              <w:rPr>
                <w:rFonts w:hint="eastAsia" w:ascii="仿宋_GB2312" w:hAnsi="仿宋_GB2312" w:eastAsia="仿宋_GB2312" w:cs="仿宋_GB2312"/>
                <w:b w:val="0"/>
                <w:bCs/>
                <w:color w:val="000000"/>
                <w:spacing w:val="6"/>
                <w:szCs w:val="28"/>
              </w:rPr>
              <w:t>具备</w:t>
            </w:r>
            <w:r>
              <w:rPr>
                <w:rFonts w:hint="eastAsia" w:ascii="仿宋_GB2312" w:hAnsi="仿宋_GB2312" w:eastAsia="仿宋_GB2312" w:cs="仿宋_GB2312"/>
                <w:b w:val="0"/>
                <w:bCs/>
                <w:color w:val="000000"/>
                <w:spacing w:val="6"/>
                <w:szCs w:val="28"/>
                <w:lang w:val="en-US" w:eastAsia="zh-CN"/>
              </w:rPr>
              <w:t>创业</w:t>
            </w:r>
            <w:r>
              <w:rPr>
                <w:rFonts w:hint="eastAsia" w:ascii="仿宋_GB2312" w:hAnsi="仿宋_GB2312" w:eastAsia="仿宋_GB2312" w:cs="仿宋_GB2312"/>
                <w:b w:val="0"/>
                <w:bCs/>
                <w:color w:val="000000"/>
                <w:spacing w:val="6"/>
                <w:szCs w:val="28"/>
              </w:rPr>
              <w:t>攻关条件，具有实际应用价值。应突出刚性目标需求，让参与揭榜的大学生明确自身强项与实力能否满足目标需求，避免盲目“跟风”揭榜。</w:t>
            </w:r>
          </w:p>
          <w:p w14:paraId="71E896EB">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val="en-US"/>
              </w:rPr>
              <w:t>2</w:t>
            </w: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val="en-US"/>
              </w:rPr>
              <w:t>成果需求</w:t>
            </w:r>
            <w:r>
              <w:rPr>
                <w:rFonts w:hint="eastAsia" w:ascii="仿宋_GB2312" w:hAnsi="仿宋_GB2312" w:eastAsia="仿宋_GB2312" w:cs="仿宋_GB2312"/>
                <w:b w:val="0"/>
                <w:bCs/>
                <w:color w:val="000000"/>
                <w:spacing w:val="6"/>
                <w:szCs w:val="28"/>
              </w:rPr>
              <w:t>务必真实</w:t>
            </w:r>
            <w:r>
              <w:rPr>
                <w:rFonts w:hint="eastAsia" w:ascii="仿宋_GB2312" w:hAnsi="仿宋_GB2312" w:eastAsia="仿宋_GB2312" w:cs="仿宋_GB2312"/>
                <w:b w:val="0"/>
                <w:bCs/>
                <w:color w:val="000000"/>
                <w:spacing w:val="6"/>
                <w:szCs w:val="28"/>
                <w:lang w:val="en-US"/>
              </w:rPr>
              <w:t>明确</w:t>
            </w:r>
            <w:r>
              <w:rPr>
                <w:rFonts w:hint="eastAsia" w:ascii="仿宋_GB2312" w:hAnsi="仿宋_GB2312" w:eastAsia="仿宋_GB2312" w:cs="仿宋_GB2312"/>
                <w:b w:val="0"/>
                <w:bCs/>
                <w:color w:val="000000"/>
                <w:spacing w:val="6"/>
                <w:szCs w:val="28"/>
              </w:rPr>
              <w:t>，避免相对成熟的方案作为选题方向。</w:t>
            </w:r>
          </w:p>
          <w:p w14:paraId="4853852F">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val="en-US"/>
              </w:rPr>
              <w:t>3</w:t>
            </w:r>
            <w:r>
              <w:rPr>
                <w:rFonts w:hint="eastAsia" w:ascii="仿宋_GB2312" w:hAnsi="仿宋_GB2312" w:eastAsia="仿宋_GB2312" w:cs="仿宋_GB2312"/>
                <w:b w:val="0"/>
                <w:bCs/>
                <w:color w:val="000000"/>
                <w:spacing w:val="6"/>
                <w:szCs w:val="28"/>
              </w:rPr>
              <w:t>）提倡研究热度高、可调动潜在揭榜学生数量较可观、学生创新主体可能参与率较高的选题，尽量避免投入周期</w:t>
            </w:r>
            <w:r>
              <w:rPr>
                <w:rFonts w:hint="eastAsia" w:ascii="仿宋_GB2312" w:hAnsi="仿宋_GB2312" w:eastAsia="仿宋_GB2312" w:cs="仿宋_GB2312"/>
                <w:b w:val="0"/>
                <w:bCs/>
                <w:color w:val="000000"/>
                <w:spacing w:val="6"/>
                <w:szCs w:val="28"/>
                <w:lang w:val="en-US"/>
              </w:rPr>
              <w:t>过长</w:t>
            </w:r>
            <w:r>
              <w:rPr>
                <w:rFonts w:hint="eastAsia" w:ascii="仿宋_GB2312" w:hAnsi="仿宋_GB2312" w:eastAsia="仿宋_GB2312" w:cs="仿宋_GB2312"/>
                <w:b w:val="0"/>
                <w:bCs/>
                <w:color w:val="000000"/>
                <w:spacing w:val="6"/>
                <w:szCs w:val="28"/>
              </w:rPr>
              <w:t>、潜在创新主体相对较少、较难实现突破、偏适合于该领域或行业</w:t>
            </w:r>
            <w:r>
              <w:rPr>
                <w:rFonts w:hint="eastAsia" w:ascii="仿宋_GB2312" w:hAnsi="仿宋_GB2312" w:eastAsia="仿宋_GB2312" w:cs="仿宋_GB2312"/>
                <w:b w:val="0"/>
                <w:bCs/>
                <w:color w:val="000000"/>
                <w:spacing w:val="6"/>
                <w:szCs w:val="28"/>
                <w:lang w:val="en-US"/>
              </w:rPr>
              <w:t>权威</w:t>
            </w:r>
            <w:r>
              <w:rPr>
                <w:rFonts w:hint="eastAsia" w:ascii="仿宋_GB2312" w:hAnsi="仿宋_GB2312" w:eastAsia="仿宋_GB2312" w:cs="仿宋_GB2312"/>
                <w:b w:val="0"/>
                <w:bCs/>
                <w:color w:val="000000"/>
                <w:spacing w:val="6"/>
                <w:szCs w:val="28"/>
              </w:rPr>
              <w:t>专家集中力量长期攻关的选题。</w:t>
            </w:r>
          </w:p>
          <w:p w14:paraId="366584C4">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val="en-US" w:eastAsia="zh-CN"/>
              </w:rPr>
              <w:t>4</w:t>
            </w: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val="en-US"/>
              </w:rPr>
              <w:t>选题不得涉及任何商业行为，不得对参赛学生有任何竞榜答题以外的绑定行为和商业要求。</w:t>
            </w:r>
          </w:p>
          <w:p w14:paraId="3763F357">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（不超过</w:t>
            </w:r>
            <w:r>
              <w:rPr>
                <w:rFonts w:hint="default" w:ascii="Times New Roman" w:hAnsi="Times New Roman" w:eastAsia="仿宋_GB2312" w:cs="Times New Roman"/>
                <w:b w:val="0"/>
                <w:bCs w:val="0"/>
                <w:color w:val="000000"/>
                <w:spacing w:val="6"/>
                <w:szCs w:val="28"/>
                <w:lang w:val="en-US" w:eastAsia="zh-CN"/>
              </w:rPr>
              <w:t>400</w:t>
            </w:r>
            <w:r>
              <w:rPr>
                <w:rFonts w:hint="eastAsia" w:ascii="仿宋_GB2312" w:hAnsi="仿宋_GB2312" w:eastAsia="仿宋_GB2312" w:cs="仿宋_GB2312"/>
                <w:b w:val="0"/>
                <w:bCs w:val="0"/>
                <w:color w:val="000000"/>
                <w:spacing w:val="6"/>
                <w:szCs w:val="28"/>
                <w:lang w:val="en-US" w:eastAsia="zh-CN"/>
              </w:rPr>
              <w:t>字）</w:t>
            </w:r>
          </w:p>
        </w:tc>
      </w:tr>
      <w:tr w14:paraId="49346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AAB934D">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ADF585B">
            <w:pPr>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rPr>
              <w:t>对学生答题和提交的作品方案提出相关具体要求，明确评选标准，</w:t>
            </w:r>
            <w:r>
              <w:rPr>
                <w:rFonts w:hint="eastAsia" w:ascii="仿宋_GB2312" w:hAnsi="仿宋_GB2312" w:eastAsia="仿宋_GB2312" w:cs="仿宋_GB2312"/>
                <w:b w:val="0"/>
                <w:bCs/>
                <w:color w:val="000000"/>
                <w:spacing w:val="6"/>
                <w:szCs w:val="28"/>
                <w:lang w:val="en-US"/>
              </w:rPr>
              <w:t>清晰阐明作品提报的形式、时间、要求、优劣标准等，</w:t>
            </w:r>
            <w:r>
              <w:rPr>
                <w:rFonts w:hint="eastAsia" w:ascii="仿宋_GB2312" w:hAnsi="仿宋_GB2312" w:eastAsia="仿宋_GB2312" w:cs="仿宋_GB2312"/>
                <w:b w:val="0"/>
                <w:bCs/>
                <w:color w:val="000000"/>
                <w:spacing w:val="6"/>
                <w:szCs w:val="28"/>
              </w:rPr>
              <w:t>以便参赛学生</w:t>
            </w:r>
            <w:r>
              <w:rPr>
                <w:rFonts w:hint="eastAsia" w:ascii="仿宋_GB2312" w:hAnsi="仿宋_GB2312" w:eastAsia="仿宋_GB2312" w:cs="仿宋_GB2312"/>
                <w:b w:val="0"/>
                <w:bCs/>
                <w:color w:val="000000"/>
                <w:spacing w:val="6"/>
                <w:szCs w:val="28"/>
                <w:lang w:val="en-US"/>
              </w:rPr>
              <w:t>更为</w:t>
            </w:r>
            <w:r>
              <w:rPr>
                <w:rFonts w:hint="eastAsia" w:ascii="仿宋_GB2312" w:hAnsi="仿宋_GB2312" w:eastAsia="仿宋_GB2312" w:cs="仿宋_GB2312"/>
                <w:b w:val="0"/>
                <w:bCs/>
                <w:color w:val="000000"/>
                <w:spacing w:val="6"/>
                <w:szCs w:val="28"/>
              </w:rPr>
              <w:t>全面准确地了解选题</w:t>
            </w:r>
            <w:r>
              <w:rPr>
                <w:rFonts w:hint="eastAsia" w:ascii="仿宋_GB2312" w:hAnsi="仿宋_GB2312" w:eastAsia="仿宋_GB2312" w:cs="仿宋_GB2312"/>
                <w:b w:val="0"/>
                <w:bCs/>
                <w:color w:val="000000"/>
                <w:spacing w:val="6"/>
                <w:szCs w:val="28"/>
                <w:lang w:val="en-US"/>
              </w:rPr>
              <w:t>和扎实</w:t>
            </w:r>
            <w:r>
              <w:rPr>
                <w:rFonts w:hint="eastAsia" w:ascii="仿宋_GB2312" w:hAnsi="仿宋_GB2312" w:eastAsia="仿宋_GB2312" w:cs="仿宋_GB2312"/>
                <w:b w:val="0"/>
                <w:bCs/>
                <w:color w:val="000000"/>
                <w:spacing w:val="6"/>
                <w:szCs w:val="28"/>
              </w:rPr>
              <w:t>备赛。</w:t>
            </w:r>
          </w:p>
        </w:tc>
      </w:tr>
      <w:tr w14:paraId="668BE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85FAB">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3D26BF61">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99B0E">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要清晰写明作品评</w:t>
            </w:r>
            <w:r>
              <w:rPr>
                <w:rFonts w:hint="eastAsia" w:ascii="仿宋_GB2312" w:hAnsi="仿宋_GB2312" w:eastAsia="仿宋_GB2312" w:cs="仿宋_GB2312"/>
                <w:b w:val="0"/>
                <w:bCs/>
                <w:color w:val="000000"/>
                <w:spacing w:val="6"/>
                <w:szCs w:val="28"/>
                <w:u w:val="none"/>
                <w:lang w:eastAsia="zh-CN"/>
              </w:rPr>
              <w:t>审</w:t>
            </w:r>
            <w:r>
              <w:rPr>
                <w:rFonts w:hint="eastAsia" w:ascii="仿宋_GB2312" w:hAnsi="仿宋_GB2312" w:eastAsia="仿宋_GB2312" w:cs="仿宋_GB2312"/>
                <w:b w:val="0"/>
                <w:bCs/>
                <w:color w:val="000000"/>
                <w:spacing w:val="6"/>
                <w:szCs w:val="28"/>
                <w:u w:val="none"/>
              </w:rPr>
              <w:t>标准，让参赛</w:t>
            </w:r>
            <w:r>
              <w:rPr>
                <w:rFonts w:hint="eastAsia" w:ascii="仿宋_GB2312" w:hAnsi="仿宋_GB2312" w:eastAsia="仿宋_GB2312" w:cs="仿宋_GB2312"/>
                <w:b w:val="0"/>
                <w:bCs/>
                <w:color w:val="000000"/>
                <w:spacing w:val="6"/>
                <w:szCs w:val="28"/>
                <w:u w:val="none"/>
                <w:lang w:eastAsia="zh-CN"/>
              </w:rPr>
              <w:t>选手</w:t>
            </w:r>
            <w:r>
              <w:rPr>
                <w:rFonts w:hint="eastAsia" w:ascii="仿宋_GB2312" w:hAnsi="仿宋_GB2312" w:eastAsia="仿宋_GB2312" w:cs="仿宋_GB2312"/>
                <w:b w:val="0"/>
                <w:bCs/>
                <w:color w:val="000000"/>
                <w:spacing w:val="6"/>
                <w:szCs w:val="28"/>
                <w:u w:val="none"/>
              </w:rPr>
              <w:t>明确从哪些维度来考察</w:t>
            </w:r>
            <w:r>
              <w:rPr>
                <w:rFonts w:hint="eastAsia" w:ascii="仿宋_GB2312" w:hAnsi="仿宋_GB2312" w:eastAsia="仿宋_GB2312" w:cs="仿宋_GB2312"/>
                <w:b w:val="0"/>
                <w:bCs/>
                <w:color w:val="000000"/>
                <w:spacing w:val="6"/>
                <w:szCs w:val="28"/>
                <w:u w:val="none"/>
                <w:lang w:eastAsia="zh-CN"/>
              </w:rPr>
              <w:t>作品</w:t>
            </w:r>
            <w:r>
              <w:rPr>
                <w:rFonts w:hint="eastAsia" w:ascii="仿宋_GB2312" w:hAnsi="仿宋_GB2312" w:eastAsia="仿宋_GB2312" w:cs="仿宋_GB2312"/>
                <w:b w:val="0"/>
                <w:bCs/>
                <w:color w:val="000000"/>
                <w:spacing w:val="6"/>
                <w:szCs w:val="28"/>
                <w:u w:val="none"/>
              </w:rPr>
              <w:t>，</w:t>
            </w:r>
            <w:r>
              <w:rPr>
                <w:rFonts w:hint="eastAsia" w:ascii="仿宋_GB2312" w:hAnsi="仿宋_GB2312" w:eastAsia="仿宋_GB2312" w:cs="仿宋_GB2312"/>
                <w:b w:val="0"/>
                <w:bCs/>
                <w:color w:val="000000"/>
                <w:spacing w:val="6"/>
                <w:szCs w:val="28"/>
                <w:u w:val="none"/>
                <w:lang w:eastAsia="zh-CN"/>
              </w:rPr>
              <w:t>一般应有量</w:t>
            </w:r>
            <w:r>
              <w:rPr>
                <w:rFonts w:hint="eastAsia" w:ascii="仿宋_GB2312" w:hAnsi="仿宋_GB2312" w:eastAsia="仿宋_GB2312" w:cs="仿宋_GB2312"/>
                <w:b w:val="0"/>
                <w:bCs/>
                <w:color w:val="000000"/>
                <w:spacing w:val="6"/>
                <w:szCs w:val="28"/>
                <w:u w:val="none"/>
              </w:rPr>
              <w:t>化指标和</w:t>
            </w:r>
            <w:r>
              <w:rPr>
                <w:rFonts w:hint="eastAsia" w:ascii="仿宋_GB2312" w:hAnsi="仿宋_GB2312" w:eastAsia="仿宋_GB2312" w:cs="仿宋_GB2312"/>
                <w:b w:val="0"/>
                <w:bCs/>
                <w:color w:val="000000"/>
                <w:spacing w:val="6"/>
                <w:szCs w:val="28"/>
                <w:u w:val="none"/>
                <w:lang w:eastAsia="zh-CN"/>
              </w:rPr>
              <w:t>详细</w:t>
            </w:r>
            <w:r>
              <w:rPr>
                <w:rFonts w:hint="eastAsia" w:ascii="仿宋_GB2312" w:hAnsi="仿宋_GB2312" w:eastAsia="仿宋_GB2312" w:cs="仿宋_GB2312"/>
                <w:b w:val="0"/>
                <w:bCs/>
                <w:color w:val="000000"/>
                <w:spacing w:val="6"/>
                <w:szCs w:val="28"/>
                <w:u w:val="none"/>
              </w:rPr>
              <w:t>说明。</w:t>
            </w:r>
          </w:p>
        </w:tc>
      </w:tr>
      <w:tr w14:paraId="6BA62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311F6D0">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BC2A7EC">
            <w:pPr>
              <w:overflowPunct w:val="0"/>
              <w:adjustRightInd w:val="0"/>
              <w:snapToGrid w:val="0"/>
              <w:ind w:firstLine="480"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color w:val="000000"/>
                <w:u w:val="none"/>
              </w:rPr>
              <w:t>关于选题的其他提醒或相关要求说明。</w:t>
            </w:r>
          </w:p>
        </w:tc>
      </w:tr>
    </w:tbl>
    <w:p w14:paraId="63D47F32">
      <w:pPr>
        <w:rPr>
          <w:rFonts w:hint="eastAsia" w:ascii="方正黑体简体" w:eastAsia="方正黑体简体"/>
          <w:bCs/>
          <w:color w:val="auto"/>
          <w:spacing w:val="6"/>
          <w:sz w:val="32"/>
          <w:szCs w:val="32"/>
        </w:rPr>
      </w:pPr>
      <w:r>
        <w:rPr>
          <w:rFonts w:hint="eastAsia" w:ascii="方正黑体简体" w:eastAsia="方正黑体简体"/>
          <w:bCs/>
          <w:color w:val="auto"/>
          <w:spacing w:val="6"/>
          <w:sz w:val="32"/>
          <w:szCs w:val="32"/>
        </w:rPr>
        <w:br w:type="page"/>
      </w:r>
    </w:p>
    <w:p w14:paraId="2B6F301B">
      <w:pPr>
        <w:tabs>
          <w:tab w:val="left" w:pos="8640"/>
        </w:tabs>
        <w:adjustRightInd w:val="0"/>
        <w:snapToGrid w:val="0"/>
        <w:spacing w:line="44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14:paraId="6B3220EC">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5"/>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0D69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AA7EC67">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2176766">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说明</w:t>
            </w:r>
            <w:r>
              <w:rPr>
                <w:rFonts w:hint="eastAsia" w:ascii="仿宋_GB2312" w:hAnsi="仿宋_GB2312" w:eastAsia="仿宋_GB2312" w:cs="仿宋_GB2312"/>
                <w:b w:val="0"/>
                <w:bCs/>
                <w:color w:val="000000"/>
                <w:spacing w:val="6"/>
                <w:szCs w:val="28"/>
              </w:rPr>
              <w:t>单位为参赛团队可提供</w:t>
            </w:r>
            <w:r>
              <w:rPr>
                <w:rFonts w:hint="eastAsia" w:ascii="仿宋_GB2312" w:hAnsi="仿宋_GB2312" w:eastAsia="仿宋_GB2312" w:cs="仿宋_GB2312"/>
                <w:b w:val="0"/>
                <w:bCs/>
                <w:color w:val="000000"/>
                <w:spacing w:val="6"/>
                <w:szCs w:val="28"/>
                <w:lang w:val="en-US"/>
              </w:rPr>
              <w:t>的指导帮助</w:t>
            </w:r>
            <w:r>
              <w:rPr>
                <w:rFonts w:hint="eastAsia" w:ascii="仿宋_GB2312" w:hAnsi="仿宋_GB2312" w:eastAsia="仿宋_GB2312" w:cs="仿宋_GB2312"/>
                <w:b w:val="0"/>
                <w:bCs/>
                <w:color w:val="000000"/>
                <w:spacing w:val="6"/>
                <w:szCs w:val="28"/>
              </w:rPr>
              <w:t>等，比如参观应用场景、</w:t>
            </w:r>
            <w:r>
              <w:rPr>
                <w:rFonts w:hint="eastAsia" w:ascii="仿宋_GB2312" w:hAnsi="仿宋_GB2312" w:eastAsia="仿宋_GB2312" w:cs="仿宋_GB2312"/>
                <w:b w:val="0"/>
                <w:bCs/>
                <w:color w:val="000000"/>
                <w:spacing w:val="6"/>
                <w:szCs w:val="28"/>
                <w:lang w:val="en-US"/>
              </w:rPr>
              <w:t>实践调研</w:t>
            </w: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val="en-US"/>
              </w:rPr>
              <w:t>提供可供参考的</w:t>
            </w:r>
            <w:r>
              <w:rPr>
                <w:rFonts w:hint="eastAsia" w:ascii="仿宋_GB2312" w:hAnsi="仿宋_GB2312" w:eastAsia="仿宋_GB2312" w:cs="仿宋_GB2312"/>
                <w:b w:val="0"/>
                <w:bCs/>
                <w:color w:val="000000"/>
                <w:spacing w:val="6"/>
                <w:szCs w:val="28"/>
              </w:rPr>
              <w:t>以往</w:t>
            </w:r>
            <w:r>
              <w:rPr>
                <w:rFonts w:hint="eastAsia" w:ascii="仿宋_GB2312" w:hAnsi="仿宋_GB2312" w:eastAsia="仿宋_GB2312" w:cs="仿宋_GB2312"/>
                <w:b w:val="0"/>
                <w:bCs/>
                <w:color w:val="000000"/>
                <w:spacing w:val="6"/>
                <w:szCs w:val="28"/>
                <w:lang w:val="en-US"/>
              </w:rPr>
              <w:t>相关研究资料</w:t>
            </w:r>
            <w:r>
              <w:rPr>
                <w:rFonts w:hint="eastAsia" w:ascii="仿宋_GB2312" w:hAnsi="仿宋_GB2312" w:eastAsia="仿宋_GB2312" w:cs="仿宋_GB2312"/>
                <w:b w:val="0"/>
                <w:bCs/>
                <w:color w:val="000000"/>
                <w:spacing w:val="6"/>
                <w:szCs w:val="28"/>
              </w:rPr>
              <w:t>材料等，配备</w:t>
            </w:r>
            <w:r>
              <w:rPr>
                <w:rFonts w:hint="eastAsia" w:ascii="仿宋_GB2312" w:hAnsi="仿宋_GB2312" w:eastAsia="仿宋_GB2312" w:cs="仿宋_GB2312"/>
                <w:b w:val="0"/>
                <w:bCs/>
                <w:color w:val="000000"/>
                <w:spacing w:val="6"/>
                <w:szCs w:val="28"/>
                <w:lang w:val="en-US"/>
              </w:rPr>
              <w:t>专门</w:t>
            </w:r>
            <w:r>
              <w:rPr>
                <w:rFonts w:hint="eastAsia" w:ascii="仿宋_GB2312" w:hAnsi="仿宋_GB2312" w:eastAsia="仿宋_GB2312" w:cs="仿宋_GB2312"/>
                <w:b w:val="0"/>
                <w:bCs/>
                <w:color w:val="000000"/>
                <w:spacing w:val="6"/>
                <w:szCs w:val="28"/>
              </w:rPr>
              <w:t>指导人员、</w:t>
            </w:r>
            <w:r>
              <w:rPr>
                <w:rFonts w:hint="eastAsia" w:ascii="仿宋_GB2312" w:hAnsi="仿宋_GB2312" w:eastAsia="仿宋_GB2312" w:cs="仿宋_GB2312"/>
                <w:b w:val="0"/>
                <w:bCs/>
                <w:color w:val="000000"/>
                <w:spacing w:val="6"/>
                <w:szCs w:val="28"/>
                <w:lang w:val="en-US"/>
              </w:rPr>
              <w:t>推动产教融合</w:t>
            </w:r>
            <w:r>
              <w:rPr>
                <w:rFonts w:hint="eastAsia" w:ascii="仿宋_GB2312" w:hAnsi="仿宋_GB2312" w:eastAsia="仿宋_GB2312" w:cs="仿宋_GB2312"/>
                <w:b w:val="0"/>
                <w:bCs/>
                <w:color w:val="000000"/>
                <w:spacing w:val="6"/>
                <w:szCs w:val="28"/>
              </w:rPr>
              <w:t>等，</w:t>
            </w:r>
            <w:r>
              <w:rPr>
                <w:rFonts w:hint="eastAsia" w:ascii="仿宋_GB2312" w:hAnsi="仿宋_GB2312" w:eastAsia="仿宋_GB2312" w:cs="仿宋_GB2312"/>
                <w:b w:val="0"/>
                <w:bCs/>
                <w:color w:val="000000"/>
                <w:spacing w:val="6"/>
                <w:szCs w:val="28"/>
                <w:lang w:val="en-US"/>
              </w:rPr>
              <w:t>写明落实时间和</w:t>
            </w:r>
            <w:r>
              <w:rPr>
                <w:rFonts w:hint="eastAsia" w:ascii="仿宋_GB2312" w:hAnsi="仿宋_GB2312" w:eastAsia="仿宋_GB2312" w:cs="仿宋_GB2312"/>
                <w:b w:val="0"/>
                <w:bCs/>
                <w:color w:val="000000"/>
                <w:spacing w:val="6"/>
                <w:szCs w:val="28"/>
              </w:rPr>
              <w:t>落实</w:t>
            </w:r>
            <w:r>
              <w:rPr>
                <w:rFonts w:hint="eastAsia" w:ascii="仿宋_GB2312" w:hAnsi="仿宋_GB2312" w:eastAsia="仿宋_GB2312" w:cs="仿宋_GB2312"/>
                <w:b w:val="0"/>
                <w:bCs/>
                <w:color w:val="000000"/>
                <w:spacing w:val="6"/>
                <w:szCs w:val="28"/>
                <w:lang w:val="en-US"/>
              </w:rPr>
              <w:t>保障措施。</w:t>
            </w:r>
          </w:p>
        </w:tc>
      </w:tr>
      <w:tr w14:paraId="48F84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ADE1E8">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304DCA3">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说明</w:t>
            </w:r>
            <w:r>
              <w:rPr>
                <w:rFonts w:hint="eastAsia" w:ascii="仿宋_GB2312" w:hAnsi="仿宋_GB2312" w:eastAsia="仿宋_GB2312" w:cs="仿宋_GB2312"/>
                <w:b w:val="0"/>
                <w:bCs/>
                <w:color w:val="000000"/>
                <w:spacing w:val="6"/>
                <w:szCs w:val="28"/>
                <w:lang w:val="en-US" w:eastAsia="zh-CN"/>
              </w:rPr>
              <w:t>本选题拟定的</w:t>
            </w:r>
            <w:r>
              <w:rPr>
                <w:rFonts w:hint="eastAsia" w:ascii="仿宋_GB2312" w:hAnsi="仿宋_GB2312" w:eastAsia="仿宋_GB2312" w:cs="仿宋_GB2312"/>
                <w:b w:val="0"/>
                <w:bCs/>
                <w:color w:val="000000"/>
                <w:spacing w:val="6"/>
                <w:szCs w:val="28"/>
              </w:rPr>
              <w:t>设奖等次、获奖比例数量等；</w:t>
            </w:r>
            <w:r>
              <w:rPr>
                <w:rFonts w:hint="eastAsia" w:ascii="仿宋_GB2312" w:hAnsi="仿宋_GB2312" w:eastAsia="仿宋_GB2312" w:cs="仿宋_GB2312"/>
                <w:b w:val="0"/>
                <w:bCs/>
                <w:color w:val="000000"/>
                <w:spacing w:val="6"/>
                <w:szCs w:val="28"/>
                <w:lang w:val="en-US"/>
              </w:rPr>
              <w:t>根据赛事安排，</w:t>
            </w:r>
            <w:r>
              <w:rPr>
                <w:rFonts w:hint="eastAsia" w:ascii="仿宋_GB2312" w:hAnsi="仿宋_GB2312" w:eastAsia="仿宋_GB2312" w:cs="仿宋_GB2312"/>
                <w:b w:val="0"/>
                <w:bCs/>
                <w:color w:val="000000"/>
                <w:spacing w:val="6"/>
                <w:szCs w:val="28"/>
              </w:rPr>
              <w:t>每个选题原则上</w:t>
            </w:r>
            <w:r>
              <w:rPr>
                <w:rFonts w:hint="eastAsia" w:ascii="仿宋_GB2312" w:hAnsi="仿宋_GB2312" w:eastAsia="仿宋_GB2312" w:cs="仿宋_GB2312"/>
                <w:b w:val="0"/>
                <w:bCs/>
                <w:color w:val="000000"/>
                <w:spacing w:val="6"/>
                <w:szCs w:val="28"/>
                <w:lang w:val="en-US"/>
              </w:rPr>
              <w:t>设置</w:t>
            </w:r>
            <w:r>
              <w:rPr>
                <w:rFonts w:hint="eastAsia" w:ascii="仿宋_GB2312" w:hAnsi="仿宋_GB2312" w:eastAsia="仿宋_GB2312" w:cs="仿宋_GB2312"/>
                <w:b w:val="0"/>
                <w:bCs/>
                <w:color w:val="000000"/>
                <w:spacing w:val="6"/>
                <w:szCs w:val="28"/>
                <w:lang w:val="en-US" w:eastAsia="zh-CN"/>
              </w:rPr>
              <w:t>金奖3个</w:t>
            </w: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val="en-US" w:eastAsia="zh-CN"/>
              </w:rPr>
              <w:t>银奖、铜奖</w:t>
            </w:r>
            <w:r>
              <w:rPr>
                <w:rFonts w:hint="eastAsia" w:ascii="仿宋_GB2312" w:hAnsi="仿宋_GB2312" w:eastAsia="仿宋_GB2312" w:cs="仿宋_GB2312"/>
                <w:b w:val="0"/>
                <w:bCs/>
                <w:color w:val="000000"/>
                <w:spacing w:val="6"/>
                <w:szCs w:val="28"/>
              </w:rPr>
              <w:t>若干。可以在获得</w:t>
            </w:r>
            <w:r>
              <w:rPr>
                <w:rFonts w:hint="eastAsia" w:ascii="仿宋_GB2312" w:hAnsi="仿宋_GB2312" w:eastAsia="仿宋_GB2312" w:cs="仿宋_GB2312"/>
                <w:b w:val="0"/>
                <w:bCs/>
                <w:color w:val="000000"/>
                <w:spacing w:val="6"/>
                <w:szCs w:val="28"/>
                <w:lang w:val="en-US" w:eastAsia="zh-CN"/>
              </w:rPr>
              <w:t>金奖</w:t>
            </w:r>
            <w:r>
              <w:rPr>
                <w:rFonts w:hint="eastAsia" w:ascii="仿宋_GB2312" w:hAnsi="仿宋_GB2312" w:eastAsia="仿宋_GB2312" w:cs="仿宋_GB2312"/>
                <w:b w:val="0"/>
                <w:bCs/>
                <w:color w:val="000000"/>
                <w:spacing w:val="6"/>
                <w:szCs w:val="28"/>
              </w:rPr>
              <w:t>的团队中选择一个作为“擂主”团队</w:t>
            </w:r>
            <w:r>
              <w:rPr>
                <w:rFonts w:hint="eastAsia" w:ascii="仿宋_GB2312" w:hAnsi="仿宋_GB2312" w:eastAsia="仿宋_GB2312" w:cs="仿宋_GB2312"/>
                <w:b w:val="0"/>
                <w:bCs/>
                <w:color w:val="000000"/>
                <w:spacing w:val="6"/>
                <w:szCs w:val="28"/>
                <w:lang w:val="en-US"/>
              </w:rPr>
              <w:t>，进行后期的</w:t>
            </w:r>
            <w:r>
              <w:rPr>
                <w:rFonts w:hint="eastAsia" w:ascii="仿宋_GB2312" w:hAnsi="仿宋_GB2312" w:eastAsia="仿宋_GB2312" w:cs="仿宋_GB2312"/>
                <w:b w:val="0"/>
                <w:bCs/>
                <w:color w:val="000000"/>
                <w:spacing w:val="6"/>
                <w:szCs w:val="28"/>
                <w:lang w:val="en-US" w:eastAsia="zh-CN"/>
              </w:rPr>
              <w:t>创业实践</w:t>
            </w:r>
            <w:r>
              <w:rPr>
                <w:rFonts w:hint="eastAsia" w:ascii="仿宋_GB2312" w:hAnsi="仿宋_GB2312" w:eastAsia="仿宋_GB2312" w:cs="仿宋_GB2312"/>
                <w:b w:val="0"/>
                <w:bCs/>
                <w:color w:val="000000"/>
                <w:spacing w:val="6"/>
                <w:szCs w:val="28"/>
                <w:lang w:val="en-US"/>
              </w:rPr>
              <w:t>，发榜单位应按照以上要求规范说明设奖情况。</w:t>
            </w:r>
          </w:p>
          <w:p w14:paraId="69DAA1F8">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详细说明可为获奖者提供的奖金、实习实践机会、就业岗位、人才引进政策或求职“绿色通道”、产教融合以及成果孵化政策</w:t>
            </w:r>
            <w:r>
              <w:rPr>
                <w:rFonts w:hint="eastAsia" w:ascii="仿宋_GB2312" w:hAnsi="仿宋_GB2312" w:eastAsia="仿宋_GB2312" w:cs="仿宋_GB2312"/>
                <w:b w:val="0"/>
                <w:bCs/>
                <w:color w:val="000000"/>
                <w:spacing w:val="6"/>
                <w:szCs w:val="28"/>
                <w:lang w:val="en-US" w:eastAsia="zh-CN"/>
              </w:rPr>
              <w:t>。一般</w:t>
            </w:r>
            <w:r>
              <w:rPr>
                <w:rFonts w:hint="eastAsia" w:ascii="仿宋_GB2312" w:hAnsi="仿宋_GB2312" w:eastAsia="仿宋_GB2312" w:cs="仿宋_GB2312"/>
                <w:b w:val="0"/>
                <w:bCs/>
                <w:color w:val="000000"/>
                <w:spacing w:val="6"/>
                <w:szCs w:val="28"/>
                <w:lang w:val="en-US"/>
              </w:rPr>
              <w:t>奖励措施越有吸引力，学生参与热情和积极性相对越高。奖金支持要具体到数目，比如为“擂主”、</w:t>
            </w:r>
            <w:r>
              <w:rPr>
                <w:rFonts w:hint="eastAsia" w:ascii="仿宋_GB2312" w:hAnsi="仿宋_GB2312" w:eastAsia="仿宋_GB2312" w:cs="仿宋_GB2312"/>
                <w:b w:val="0"/>
                <w:bCs/>
                <w:color w:val="000000"/>
                <w:spacing w:val="6"/>
                <w:szCs w:val="28"/>
                <w:lang w:val="en-US" w:eastAsia="zh-CN"/>
              </w:rPr>
              <w:t>金奖、银奖、铜奖</w:t>
            </w:r>
            <w:r>
              <w:rPr>
                <w:rFonts w:hint="eastAsia" w:ascii="仿宋_GB2312" w:hAnsi="仿宋_GB2312" w:eastAsia="仿宋_GB2312" w:cs="仿宋_GB2312"/>
                <w:b w:val="0"/>
                <w:bCs/>
                <w:color w:val="000000"/>
                <w:spacing w:val="6"/>
                <w:szCs w:val="28"/>
                <w:lang w:val="en-US"/>
              </w:rPr>
              <w:t>等各奖次获奖团队或个人分别下发的奖金数</w:t>
            </w:r>
            <w:r>
              <w:rPr>
                <w:rFonts w:hint="eastAsia" w:ascii="仿宋_GB2312" w:hAnsi="仿宋_GB2312" w:eastAsia="仿宋_GB2312" w:cs="仿宋_GB2312"/>
                <w:b w:val="0"/>
                <w:bCs/>
                <w:color w:val="000000"/>
                <w:spacing w:val="6"/>
                <w:szCs w:val="28"/>
                <w:lang w:val="en-US" w:eastAsia="zh-CN"/>
              </w:rPr>
              <w:t>，并明确</w:t>
            </w:r>
            <w:r>
              <w:rPr>
                <w:rFonts w:hint="eastAsia" w:ascii="仿宋_GB2312" w:hAnsi="仿宋_GB2312" w:eastAsia="仿宋_GB2312" w:cs="仿宋_GB2312"/>
                <w:b w:val="0"/>
                <w:bCs/>
                <w:color w:val="000000"/>
                <w:spacing w:val="6"/>
                <w:szCs w:val="28"/>
                <w:lang w:val="en-US"/>
              </w:rPr>
              <w:t>奖</w:t>
            </w:r>
            <w:r>
              <w:rPr>
                <w:rFonts w:hint="eastAsia" w:ascii="仿宋_GB2312" w:hAnsi="仿宋_GB2312" w:eastAsia="仿宋_GB2312" w:cs="仿宋_GB2312"/>
                <w:b w:val="0"/>
                <w:bCs/>
                <w:color w:val="000000"/>
                <w:spacing w:val="6"/>
                <w:szCs w:val="28"/>
                <w:lang w:val="en-US" w:eastAsia="zh-CN"/>
              </w:rPr>
              <w:t>金</w:t>
            </w:r>
            <w:r>
              <w:rPr>
                <w:rFonts w:hint="eastAsia" w:ascii="仿宋_GB2312" w:hAnsi="仿宋_GB2312" w:eastAsia="仿宋_GB2312" w:cs="仿宋_GB2312"/>
                <w:b w:val="0"/>
                <w:bCs/>
                <w:color w:val="000000"/>
                <w:spacing w:val="6"/>
                <w:szCs w:val="28"/>
                <w:lang w:val="en-US"/>
              </w:rPr>
              <w:t>兑现时间和保障方式</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lang w:val="en-US"/>
              </w:rPr>
              <w:t>其他奖励，如</w:t>
            </w:r>
            <w:r>
              <w:rPr>
                <w:rFonts w:hint="eastAsia" w:ascii="仿宋_GB2312" w:hAnsi="仿宋_GB2312" w:eastAsia="仿宋_GB2312" w:cs="仿宋_GB2312"/>
                <w:b w:val="0"/>
                <w:bCs/>
                <w:color w:val="000000"/>
                <w:spacing w:val="6"/>
                <w:szCs w:val="28"/>
                <w:lang w:val="en-US" w:eastAsia="zh-CN"/>
              </w:rPr>
              <w:t>提供的</w:t>
            </w:r>
            <w:r>
              <w:rPr>
                <w:rFonts w:hint="eastAsia" w:ascii="仿宋_GB2312" w:hAnsi="仿宋_GB2312" w:eastAsia="仿宋_GB2312" w:cs="仿宋_GB2312"/>
                <w:b w:val="0"/>
                <w:bCs/>
                <w:color w:val="000000"/>
                <w:spacing w:val="6"/>
                <w:szCs w:val="28"/>
                <w:lang w:val="en-US"/>
              </w:rPr>
              <w:t>实习</w:t>
            </w:r>
            <w:r>
              <w:rPr>
                <w:rFonts w:hint="eastAsia" w:ascii="仿宋_GB2312" w:hAnsi="仿宋_GB2312" w:eastAsia="仿宋_GB2312" w:cs="仿宋_GB2312"/>
                <w:b w:val="0"/>
                <w:bCs/>
                <w:color w:val="000000"/>
                <w:spacing w:val="6"/>
                <w:szCs w:val="28"/>
                <w:lang w:val="en-US" w:eastAsia="zh-CN"/>
              </w:rPr>
              <w:t>就业</w:t>
            </w:r>
            <w:r>
              <w:rPr>
                <w:rFonts w:hint="eastAsia" w:ascii="仿宋_GB2312" w:hAnsi="仿宋_GB2312" w:eastAsia="仿宋_GB2312" w:cs="仿宋_GB2312"/>
                <w:b w:val="0"/>
                <w:bCs/>
                <w:color w:val="000000"/>
                <w:spacing w:val="6"/>
                <w:szCs w:val="28"/>
                <w:lang w:val="en-US"/>
              </w:rPr>
              <w:t>岗位</w:t>
            </w:r>
            <w:r>
              <w:rPr>
                <w:rFonts w:hint="eastAsia" w:ascii="仿宋_GB2312" w:hAnsi="仿宋_GB2312" w:eastAsia="仿宋_GB2312" w:cs="仿宋_GB2312"/>
                <w:b w:val="0"/>
                <w:bCs/>
                <w:color w:val="000000"/>
                <w:spacing w:val="6"/>
                <w:szCs w:val="28"/>
                <w:lang w:val="en-US" w:eastAsia="zh-CN"/>
              </w:rPr>
              <w:t>、成果转化合作</w:t>
            </w:r>
            <w:r>
              <w:rPr>
                <w:rFonts w:hint="eastAsia" w:ascii="仿宋_GB2312" w:hAnsi="仿宋_GB2312" w:eastAsia="仿宋_GB2312" w:cs="仿宋_GB2312"/>
                <w:b w:val="0"/>
                <w:bCs/>
                <w:color w:val="000000"/>
                <w:spacing w:val="6"/>
                <w:szCs w:val="28"/>
                <w:lang w:val="en-US"/>
              </w:rPr>
              <w:t>等政策尽量描述具体。对“擂主”团队的奖励措施要有相对明显区别，进行签约时兑现。</w:t>
            </w:r>
          </w:p>
        </w:tc>
      </w:tr>
    </w:tbl>
    <w:p w14:paraId="722757B4">
      <w:pPr>
        <w:tabs>
          <w:tab w:val="left" w:pos="8640"/>
        </w:tabs>
        <w:adjustRightInd w:val="0"/>
        <w:snapToGrid w:val="0"/>
        <w:spacing w:line="560" w:lineRule="exact"/>
        <w:rPr>
          <w:rFonts w:hint="eastAsia" w:ascii="方正黑体简体" w:eastAsia="方正黑体简体"/>
          <w:bCs/>
          <w:color w:val="auto"/>
          <w:spacing w:val="6"/>
          <w:sz w:val="32"/>
          <w:szCs w:val="32"/>
          <w:lang w:val="en-US"/>
        </w:rPr>
      </w:pPr>
    </w:p>
    <w:p w14:paraId="060BA119">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5A561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D077132">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CC746">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说明</w:t>
            </w:r>
            <w:r>
              <w:rPr>
                <w:rFonts w:hint="eastAsia" w:ascii="仿宋_GB2312" w:hAnsi="仿宋_GB2312" w:eastAsia="仿宋_GB2312" w:cs="仿宋_GB2312"/>
                <w:b w:val="0"/>
                <w:bCs/>
                <w:color w:val="000000"/>
                <w:spacing w:val="6"/>
                <w:szCs w:val="28"/>
                <w:u w:val="none"/>
              </w:rPr>
              <w:t>题目对攻关某项“卡脖子”</w:t>
            </w:r>
            <w:r>
              <w:rPr>
                <w:rFonts w:hint="eastAsia" w:ascii="仿宋_GB2312" w:hAnsi="仿宋_GB2312" w:eastAsia="仿宋_GB2312" w:cs="仿宋_GB2312"/>
                <w:b w:val="0"/>
                <w:bCs/>
                <w:color w:val="000000"/>
                <w:spacing w:val="6"/>
                <w:szCs w:val="28"/>
                <w:u w:val="none"/>
                <w:lang w:eastAsia="zh-CN"/>
              </w:rPr>
              <w:t>关键核心</w:t>
            </w:r>
            <w:r>
              <w:rPr>
                <w:rFonts w:hint="eastAsia" w:ascii="仿宋_GB2312" w:hAnsi="仿宋_GB2312" w:eastAsia="仿宋_GB2312" w:cs="仿宋_GB2312"/>
                <w:b w:val="0"/>
                <w:bCs/>
                <w:color w:val="000000"/>
                <w:spacing w:val="6"/>
                <w:szCs w:val="28"/>
                <w:u w:val="none"/>
              </w:rPr>
              <w:t>技术、对解决某项科技发展前沿</w:t>
            </w:r>
            <w:r>
              <w:rPr>
                <w:rFonts w:hint="eastAsia" w:ascii="仿宋_GB2312" w:hAnsi="仿宋_GB2312" w:eastAsia="仿宋_GB2312" w:cs="仿宋_GB2312"/>
                <w:b w:val="0"/>
                <w:bCs/>
                <w:color w:val="000000"/>
                <w:spacing w:val="6"/>
                <w:szCs w:val="28"/>
                <w:u w:val="none"/>
                <w:lang w:eastAsia="zh-CN"/>
              </w:rPr>
              <w:t>的</w:t>
            </w:r>
            <w:r>
              <w:rPr>
                <w:rFonts w:hint="eastAsia" w:ascii="仿宋_GB2312" w:hAnsi="仿宋_GB2312" w:eastAsia="仿宋_GB2312" w:cs="仿宋_GB2312"/>
                <w:b w:val="0"/>
                <w:bCs/>
                <w:color w:val="000000"/>
                <w:spacing w:val="6"/>
                <w:szCs w:val="28"/>
                <w:u w:val="none"/>
              </w:rPr>
              <w:t>技术难题、对</w:t>
            </w:r>
            <w:r>
              <w:rPr>
                <w:rFonts w:hint="eastAsia" w:ascii="仿宋_GB2312" w:hAnsi="仿宋_GB2312" w:eastAsia="仿宋_GB2312" w:cs="仿宋_GB2312"/>
                <w:b w:val="0"/>
                <w:bCs/>
                <w:color w:val="000000"/>
                <w:spacing w:val="6"/>
                <w:szCs w:val="28"/>
                <w:u w:val="none"/>
                <w:lang w:eastAsia="zh-CN"/>
              </w:rPr>
              <w:t>突破</w:t>
            </w:r>
            <w:r>
              <w:rPr>
                <w:rFonts w:hint="eastAsia" w:ascii="仿宋_GB2312" w:hAnsi="仿宋_GB2312" w:eastAsia="仿宋_GB2312" w:cs="仿宋_GB2312"/>
                <w:b w:val="0"/>
                <w:bCs/>
                <w:color w:val="000000"/>
                <w:spacing w:val="6"/>
                <w:szCs w:val="28"/>
                <w:u w:val="none"/>
              </w:rPr>
              <w:t>某项</w:t>
            </w:r>
            <w:r>
              <w:rPr>
                <w:rFonts w:hint="eastAsia" w:ascii="仿宋_GB2312" w:hAnsi="仿宋_GB2312" w:eastAsia="仿宋_GB2312" w:cs="仿宋_GB2312"/>
                <w:b w:val="0"/>
                <w:bCs/>
                <w:color w:val="000000"/>
                <w:spacing w:val="6"/>
                <w:szCs w:val="28"/>
                <w:u w:val="none"/>
                <w:lang w:eastAsia="zh-CN"/>
              </w:rPr>
              <w:t>制约产业发展的技术瓶颈，</w:t>
            </w:r>
            <w:r>
              <w:rPr>
                <w:rFonts w:hint="eastAsia" w:ascii="仿宋_GB2312" w:hAnsi="仿宋_GB2312" w:eastAsia="仿宋_GB2312" w:cs="仿宋_GB2312"/>
                <w:b w:val="0"/>
                <w:bCs/>
                <w:color w:val="000000"/>
                <w:spacing w:val="6"/>
                <w:szCs w:val="28"/>
                <w:u w:val="none"/>
              </w:rPr>
              <w:t>或对解决当前</w:t>
            </w:r>
            <w:r>
              <w:rPr>
                <w:rFonts w:hint="eastAsia" w:ascii="仿宋_GB2312" w:hAnsi="仿宋_GB2312" w:eastAsia="仿宋_GB2312" w:cs="仿宋_GB2312"/>
                <w:b w:val="0"/>
                <w:bCs/>
                <w:color w:val="000000"/>
                <w:spacing w:val="6"/>
                <w:szCs w:val="28"/>
                <w:u w:val="none"/>
                <w:lang w:eastAsia="zh-CN"/>
              </w:rPr>
              <w:t>社会科学</w:t>
            </w:r>
            <w:r>
              <w:rPr>
                <w:rFonts w:hint="eastAsia" w:ascii="仿宋_GB2312" w:hAnsi="仿宋_GB2312" w:eastAsia="仿宋_GB2312" w:cs="仿宋_GB2312"/>
                <w:b w:val="0"/>
                <w:bCs/>
                <w:color w:val="000000"/>
                <w:spacing w:val="6"/>
                <w:szCs w:val="28"/>
                <w:u w:val="none"/>
              </w:rPr>
              <w:t>领域中相关重大课题和现实问题</w:t>
            </w:r>
            <w:r>
              <w:rPr>
                <w:rFonts w:hint="eastAsia" w:ascii="仿宋_GB2312" w:hAnsi="仿宋_GB2312" w:eastAsia="仿宋_GB2312" w:cs="仿宋_GB2312"/>
                <w:b w:val="0"/>
                <w:bCs/>
                <w:color w:val="000000"/>
                <w:spacing w:val="6"/>
                <w:szCs w:val="28"/>
                <w:u w:val="none"/>
                <w:lang w:eastAsia="zh-CN"/>
              </w:rPr>
              <w:t>等</w:t>
            </w:r>
            <w:r>
              <w:rPr>
                <w:rFonts w:hint="eastAsia" w:ascii="仿宋_GB2312" w:hAnsi="仿宋_GB2312" w:eastAsia="仿宋_GB2312" w:cs="仿宋_GB2312"/>
                <w:b w:val="0"/>
                <w:bCs/>
                <w:color w:val="000000"/>
                <w:spacing w:val="6"/>
                <w:szCs w:val="28"/>
                <w:u w:val="none"/>
              </w:rPr>
              <w:t>具有何种意义或推动价值。</w:t>
            </w:r>
          </w:p>
        </w:tc>
      </w:tr>
      <w:tr w14:paraId="5566C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2E1BA">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36161">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说明题目攻关取得的预期成果可能产生的经济、社会效益，对提升我国相关产业竞争力、助力国家经济社会高质量发展等方面的实质性作用等。</w:t>
            </w:r>
          </w:p>
        </w:tc>
      </w:tr>
    </w:tbl>
    <w:p w14:paraId="5DCCCDA9">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14:paraId="0105F131">
      <w:pPr>
        <w:tabs>
          <w:tab w:val="left" w:pos="8640"/>
        </w:tabs>
        <w:adjustRightInd w:val="0"/>
        <w:snapToGrid w:val="0"/>
        <w:spacing w:line="560" w:lineRule="exact"/>
        <w:rPr>
          <w:rFonts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eastAsia="zh-CN"/>
        </w:rPr>
        <w:t>五</w:t>
      </w:r>
      <w:r>
        <w:rPr>
          <w:rFonts w:hint="eastAsia" w:ascii="方正黑体简体" w:eastAsia="方正黑体简体"/>
          <w:bCs/>
          <w:color w:val="auto"/>
          <w:spacing w:val="6"/>
          <w:sz w:val="32"/>
          <w:szCs w:val="32"/>
          <w:lang w:val="en-US"/>
        </w:rPr>
        <w:t>、承诺书</w:t>
      </w:r>
    </w:p>
    <w:tbl>
      <w:tblPr>
        <w:tblStyle w:val="5"/>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7DC5B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4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C6FCF57">
            <w:pPr>
              <w:adjustRightInd w:val="0"/>
              <w:snapToGrid w:val="0"/>
              <w:spacing w:line="560" w:lineRule="exact"/>
              <w:jc w:val="center"/>
              <w:rPr>
                <w:rFonts w:hint="eastAsia" w:ascii="楷体_GB2312" w:hAnsi="楷体_GB2312" w:eastAsia="楷体_GB2312" w:cs="楷体_GB2312"/>
                <w:b w:val="0"/>
                <w:color w:val="000000"/>
                <w:sz w:val="28"/>
                <w:szCs w:val="28"/>
                <w:lang w:val="en-US"/>
              </w:rPr>
            </w:pPr>
            <w:r>
              <w:rPr>
                <w:rFonts w:hint="eastAsia" w:ascii="楷体_GB2312" w:hAnsi="楷体_GB2312" w:eastAsia="楷体_GB2312" w:cs="楷体_GB2312"/>
                <w:b w:val="0"/>
                <w:color w:val="000000"/>
                <w:sz w:val="28"/>
                <w:szCs w:val="28"/>
                <w:lang w:val="en-US"/>
              </w:rPr>
              <w:t>承诺书</w:t>
            </w:r>
          </w:p>
          <w:p w14:paraId="11CF1E6B">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lang w:val="en-US"/>
              </w:rPr>
              <w:t>（</w:t>
            </w:r>
            <w:r>
              <w:rPr>
                <w:rFonts w:hint="eastAsia" w:ascii="楷体_GB2312" w:hAnsi="楷体_GB2312" w:eastAsia="楷体_GB2312" w:cs="楷体_GB2312"/>
                <w:b w:val="0"/>
                <w:bCs/>
                <w:color w:val="000000"/>
                <w:lang w:val="en-US"/>
              </w:rPr>
              <w:t>请阅知，该部分内容不要做任何删改）</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9675126">
            <w:pPr>
              <w:adjustRightInd w:val="0"/>
              <w:snapToGrid w:val="0"/>
              <w:jc w:val="center"/>
              <w:rPr>
                <w:rFonts w:ascii="方正小标宋简体" w:hAnsi="方正小标宋简体" w:eastAsia="方正小标宋简体" w:cs="方正小标宋简体"/>
                <w:b w:val="0"/>
                <w:bCs/>
                <w:color w:val="000000"/>
                <w:spacing w:val="6"/>
                <w:sz w:val="28"/>
                <w:szCs w:val="32"/>
                <w:lang w:val="zh-CN"/>
              </w:rPr>
            </w:pPr>
            <w:r>
              <w:rPr>
                <w:rFonts w:hint="eastAsia" w:ascii="方正小标宋简体" w:hAnsi="方正小标宋简体" w:eastAsia="方正小标宋简体" w:cs="方正小标宋简体"/>
                <w:b w:val="0"/>
                <w:bCs/>
                <w:color w:val="000000"/>
                <w:spacing w:val="6"/>
                <w:w w:val="95"/>
                <w:sz w:val="28"/>
                <w:szCs w:val="32"/>
                <w:lang w:val="zh-CN"/>
              </w:rPr>
              <w:t>“青创北京”2</w:t>
            </w:r>
            <w:r>
              <w:rPr>
                <w:rFonts w:ascii="方正小标宋简体" w:hAnsi="方正小标宋简体" w:eastAsia="方正小标宋简体" w:cs="方正小标宋简体"/>
                <w:b w:val="0"/>
                <w:bCs/>
                <w:color w:val="000000"/>
                <w:spacing w:val="6"/>
                <w:w w:val="95"/>
                <w:sz w:val="28"/>
                <w:szCs w:val="32"/>
                <w:lang w:val="zh-CN"/>
              </w:rPr>
              <w:t>02</w:t>
            </w:r>
            <w:r>
              <w:rPr>
                <w:rFonts w:hint="eastAsia" w:ascii="方正小标宋简体" w:hAnsi="方正小标宋简体" w:eastAsia="方正小标宋简体" w:cs="方正小标宋简体"/>
                <w:b w:val="0"/>
                <w:bCs/>
                <w:color w:val="000000"/>
                <w:spacing w:val="6"/>
                <w:w w:val="95"/>
                <w:sz w:val="28"/>
                <w:szCs w:val="32"/>
                <w:lang w:val="en-US" w:eastAsia="zh-CN"/>
              </w:rPr>
              <w:t>6</w:t>
            </w:r>
            <w:r>
              <w:rPr>
                <w:rFonts w:hint="eastAsia" w:ascii="方正小标宋简体" w:hAnsi="方正小标宋简体" w:eastAsia="方正小标宋简体" w:cs="方正小标宋简体"/>
                <w:b w:val="0"/>
                <w:bCs/>
                <w:color w:val="000000"/>
                <w:spacing w:val="6"/>
                <w:w w:val="95"/>
                <w:sz w:val="28"/>
                <w:szCs w:val="32"/>
                <w:lang w:val="zh-CN"/>
              </w:rPr>
              <w:t>年“挑战杯”首都大学生</w:t>
            </w:r>
            <w:r>
              <w:rPr>
                <w:rFonts w:hint="eastAsia" w:ascii="方正小标宋简体" w:hAnsi="方正小标宋简体" w:eastAsia="方正小标宋简体" w:cs="方正小标宋简体"/>
                <w:b w:val="0"/>
                <w:bCs/>
                <w:color w:val="000000"/>
                <w:spacing w:val="6"/>
                <w:w w:val="95"/>
                <w:sz w:val="28"/>
                <w:szCs w:val="32"/>
                <w:lang w:val="en-US" w:eastAsia="zh-CN"/>
              </w:rPr>
              <w:t>创业计划</w:t>
            </w:r>
            <w:r>
              <w:rPr>
                <w:rFonts w:hint="eastAsia" w:ascii="方正小标宋简体" w:hAnsi="方正小标宋简体" w:eastAsia="方正小标宋简体" w:cs="方正小标宋简体"/>
                <w:b w:val="0"/>
                <w:bCs/>
                <w:color w:val="000000"/>
                <w:spacing w:val="6"/>
                <w:w w:val="95"/>
                <w:sz w:val="28"/>
                <w:szCs w:val="32"/>
                <w:lang w:val="zh-CN"/>
              </w:rPr>
              <w:t>竞赛</w:t>
            </w:r>
            <w:r>
              <w:rPr>
                <w:rFonts w:hint="eastAsia" w:ascii="方正小标宋简体" w:hAnsi="方正小标宋简体" w:eastAsia="方正小标宋简体" w:cs="方正小标宋简体"/>
                <w:b w:val="0"/>
                <w:bCs/>
                <w:color w:val="000000"/>
                <w:spacing w:val="6"/>
                <w:sz w:val="28"/>
                <w:szCs w:val="32"/>
                <w:lang w:val="zh-CN"/>
              </w:rPr>
              <w:t>“揭榜挂帅”专项赛选题</w:t>
            </w:r>
          </w:p>
          <w:p w14:paraId="4CDC9497">
            <w:pPr>
              <w:adjustRightInd w:val="0"/>
              <w:snapToGrid w:val="0"/>
              <w:jc w:val="center"/>
              <w:rPr>
                <w:rFonts w:ascii="方正小标宋简体" w:hAnsi="方正小标宋简体" w:eastAsia="方正小标宋简体" w:cs="方正小标宋简体"/>
                <w:b w:val="0"/>
                <w:bCs/>
                <w:color w:val="000000"/>
                <w:spacing w:val="6"/>
                <w:sz w:val="28"/>
                <w:szCs w:val="32"/>
                <w:lang w:val="zh-CN"/>
              </w:rPr>
            </w:pPr>
            <w:r>
              <w:rPr>
                <w:rFonts w:hint="eastAsia" w:ascii="方正小标宋简体" w:hAnsi="方正小标宋简体" w:eastAsia="方正小标宋简体" w:cs="方正小标宋简体"/>
                <w:b w:val="0"/>
                <w:bCs/>
                <w:color w:val="000000"/>
                <w:spacing w:val="6"/>
                <w:sz w:val="28"/>
                <w:szCs w:val="32"/>
                <w:lang w:val="zh-CN"/>
              </w:rPr>
              <w:t>申报单位承诺书</w:t>
            </w:r>
          </w:p>
          <w:p w14:paraId="40E9DBB7">
            <w:pPr>
              <w:adjustRightInd w:val="0"/>
              <w:snapToGrid w:val="0"/>
              <w:jc w:val="center"/>
              <w:rPr>
                <w:rFonts w:ascii="方正小标宋简体" w:hAnsi="方正小标宋简体" w:eastAsia="方正小标宋简体" w:cs="方正小标宋简体"/>
                <w:b w:val="0"/>
                <w:bCs/>
                <w:color w:val="000000"/>
                <w:spacing w:val="6"/>
                <w:w w:val="95"/>
                <w:sz w:val="28"/>
                <w:szCs w:val="32"/>
                <w:lang w:val="zh-CN"/>
              </w:rPr>
            </w:pPr>
          </w:p>
          <w:p w14:paraId="278A754E">
            <w:pPr>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我单位作为“青创北京”</w:t>
            </w:r>
            <w:r>
              <w:rPr>
                <w:rFonts w:hint="default" w:ascii="Times New Roman" w:hAnsi="Times New Roman" w:eastAsia="仿宋_GB2312" w:cs="Times New Roman"/>
                <w:b w:val="0"/>
                <w:bCs/>
                <w:color w:val="000000"/>
                <w:spacing w:val="6"/>
                <w:szCs w:val="28"/>
              </w:rPr>
              <w:t>202</w:t>
            </w:r>
            <w:r>
              <w:rPr>
                <w:rFonts w:hint="default" w:ascii="Times New Roman" w:hAnsi="Times New Roman" w:eastAsia="仿宋_GB2312" w:cs="Times New Roman"/>
                <w:b w:val="0"/>
                <w:bCs/>
                <w:color w:val="000000"/>
                <w:spacing w:val="6"/>
                <w:szCs w:val="28"/>
                <w:lang w:val="en-US" w:eastAsia="zh-CN"/>
              </w:rPr>
              <w:t>6</w:t>
            </w:r>
            <w:r>
              <w:rPr>
                <w:rFonts w:hint="eastAsia" w:ascii="仿宋_GB2312" w:hAnsi="仿宋_GB2312" w:eastAsia="仿宋_GB2312" w:cs="仿宋_GB2312"/>
                <w:b w:val="0"/>
                <w:bCs/>
                <w:color w:val="000000"/>
                <w:spacing w:val="6"/>
                <w:szCs w:val="28"/>
              </w:rPr>
              <w:t>年“挑战杯”首都大学生</w:t>
            </w:r>
            <w:r>
              <w:rPr>
                <w:rFonts w:hint="eastAsia" w:ascii="仿宋_GB2312" w:hAnsi="仿宋_GB2312" w:eastAsia="仿宋_GB2312" w:cs="仿宋_GB2312"/>
                <w:b w:val="0"/>
                <w:bCs/>
                <w:color w:val="000000"/>
                <w:spacing w:val="6"/>
                <w:szCs w:val="28"/>
                <w:lang w:val="en-US" w:eastAsia="zh-CN"/>
              </w:rPr>
              <w:t>创业计划</w:t>
            </w:r>
            <w:r>
              <w:rPr>
                <w:rFonts w:hint="eastAsia" w:ascii="仿宋_GB2312" w:hAnsi="仿宋_GB2312" w:eastAsia="仿宋_GB2312" w:cs="仿宋_GB2312"/>
                <w:b w:val="0"/>
                <w:bCs/>
                <w:color w:val="000000"/>
                <w:spacing w:val="6"/>
                <w:szCs w:val="28"/>
              </w:rPr>
              <w:t>竞赛“揭榜挂帅”专项赛选题申报单位，特做承诺如下：</w:t>
            </w:r>
          </w:p>
          <w:p w14:paraId="1A7E060A">
            <w:pPr>
              <w:numPr>
                <w:ilvl w:val="0"/>
                <w:numId w:val="0"/>
              </w:numPr>
              <w:adjustRightInd w:val="0"/>
              <w:snapToGrid w:val="0"/>
              <w:ind w:firstLine="504" w:firstLineChars="200"/>
              <w:rPr>
                <w:rFonts w:hint="default" w:ascii="Times New Roman" w:hAnsi="Times New Roman" w:eastAsia="仿宋_GB2312" w:cs="Times New Roman"/>
                <w:b w:val="0"/>
                <w:bCs/>
                <w:color w:val="000000"/>
                <w:spacing w:val="6"/>
                <w:szCs w:val="28"/>
              </w:rPr>
            </w:pPr>
            <w:r>
              <w:rPr>
                <w:rFonts w:hint="default" w:ascii="Times New Roman" w:hAnsi="Times New Roman" w:eastAsia="仿宋_GB2312" w:cs="Times New Roman"/>
                <w:b w:val="0"/>
                <w:bCs/>
                <w:color w:val="000000"/>
                <w:spacing w:val="6"/>
                <w:sz w:val="24"/>
                <w:szCs w:val="28"/>
                <w:lang w:val="en-GB" w:eastAsia="zh-CN" w:bidi="ar-SA"/>
              </w:rPr>
              <w:t>1.</w:t>
            </w:r>
            <w:r>
              <w:rPr>
                <w:rFonts w:hint="default" w:ascii="Times New Roman" w:hAnsi="Times New Roman" w:eastAsia="仿宋_GB2312" w:cs="Times New Roman"/>
                <w:b w:val="0"/>
                <w:bCs/>
                <w:color w:val="000000"/>
                <w:spacing w:val="6"/>
                <w:sz w:val="24"/>
                <w:szCs w:val="28"/>
                <w:lang w:val="en-US" w:eastAsia="zh-CN" w:bidi="ar-SA"/>
              </w:rPr>
              <w:t xml:space="preserve"> </w:t>
            </w:r>
            <w:r>
              <w:rPr>
                <w:rFonts w:hint="default" w:ascii="Times New Roman" w:hAnsi="Times New Roman" w:eastAsia="仿宋_GB2312" w:cs="Times New Roman"/>
                <w:b w:val="0"/>
                <w:bCs/>
                <w:color w:val="000000"/>
                <w:spacing w:val="6"/>
                <w:szCs w:val="28"/>
              </w:rPr>
              <w:t>我单位严格遵守专项赛既定方案的相关规定和要求，服从大赛组委会的相关要求及安排，共同做好比赛工作。</w:t>
            </w:r>
          </w:p>
          <w:p w14:paraId="2EDEFF20">
            <w:pPr>
              <w:numPr>
                <w:ilvl w:val="0"/>
                <w:numId w:val="0"/>
              </w:numPr>
              <w:adjustRightInd w:val="0"/>
              <w:snapToGrid w:val="0"/>
              <w:ind w:left="0" w:leftChars="0" w:firstLine="504" w:firstLineChars="200"/>
              <w:rPr>
                <w:rFonts w:hint="default" w:ascii="Times New Roman" w:hAnsi="Times New Roman" w:eastAsia="仿宋_GB2312" w:cs="Times New Roman"/>
                <w:b w:val="0"/>
                <w:bCs/>
                <w:color w:val="000000"/>
                <w:spacing w:val="6"/>
                <w:szCs w:val="28"/>
              </w:rPr>
            </w:pPr>
            <w:r>
              <w:rPr>
                <w:rFonts w:hint="default" w:ascii="Times New Roman" w:hAnsi="Times New Roman" w:eastAsia="仿宋_GB2312" w:cs="Times New Roman"/>
                <w:b w:val="0"/>
                <w:bCs/>
                <w:color w:val="000000"/>
                <w:spacing w:val="6"/>
                <w:sz w:val="24"/>
                <w:szCs w:val="28"/>
                <w:lang w:val="en-GB" w:eastAsia="zh-CN" w:bidi="ar-SA"/>
              </w:rPr>
              <w:t>2.</w:t>
            </w:r>
            <w:r>
              <w:rPr>
                <w:rFonts w:hint="default" w:ascii="Times New Roman" w:hAnsi="Times New Roman" w:eastAsia="仿宋_GB2312" w:cs="Times New Roman"/>
                <w:b w:val="0"/>
                <w:bCs/>
                <w:color w:val="000000"/>
                <w:spacing w:val="6"/>
                <w:sz w:val="24"/>
                <w:szCs w:val="28"/>
                <w:lang w:val="en-US" w:eastAsia="zh-CN" w:bidi="ar-SA"/>
              </w:rPr>
              <w:t xml:space="preserve"> </w:t>
            </w:r>
            <w:r>
              <w:rPr>
                <w:rFonts w:hint="default" w:ascii="Times New Roman" w:hAnsi="Times New Roman" w:eastAsia="仿宋_GB2312" w:cs="Times New Roman"/>
                <w:b w:val="0"/>
                <w:bCs/>
                <w:color w:val="000000"/>
                <w:spacing w:val="6"/>
                <w:szCs w:val="28"/>
              </w:rPr>
              <w:t>我单位严格落实保密要求，在征榜出题阶段不与任何拟参赛</w:t>
            </w:r>
            <w:r>
              <w:rPr>
                <w:rFonts w:hint="default" w:ascii="Times New Roman" w:hAnsi="Times New Roman" w:eastAsia="仿宋_GB2312" w:cs="Times New Roman"/>
                <w:b w:val="0"/>
                <w:bCs/>
                <w:color w:val="000000"/>
                <w:spacing w:val="6"/>
                <w:szCs w:val="28"/>
                <w:lang w:eastAsia="zh-CN"/>
              </w:rPr>
              <w:t>选手</w:t>
            </w:r>
            <w:r>
              <w:rPr>
                <w:rFonts w:hint="default" w:ascii="Times New Roman" w:hAnsi="Times New Roman" w:eastAsia="仿宋_GB2312" w:cs="Times New Roman"/>
                <w:b w:val="0"/>
                <w:bCs/>
                <w:color w:val="000000"/>
                <w:spacing w:val="6"/>
                <w:szCs w:val="28"/>
              </w:rPr>
              <w:t>及所属高校或单位提前沟通联系。</w:t>
            </w:r>
          </w:p>
          <w:p w14:paraId="5EEAB2CA">
            <w:pPr>
              <w:numPr>
                <w:ilvl w:val="0"/>
                <w:numId w:val="0"/>
              </w:numPr>
              <w:adjustRightInd w:val="0"/>
              <w:snapToGrid w:val="0"/>
              <w:ind w:left="0" w:leftChars="0" w:firstLine="504" w:firstLineChars="200"/>
              <w:rPr>
                <w:rFonts w:hint="default" w:ascii="Times New Roman" w:hAnsi="Times New Roman" w:eastAsia="仿宋_GB2312" w:cs="Times New Roman"/>
                <w:b w:val="0"/>
                <w:bCs/>
                <w:color w:val="000000"/>
                <w:spacing w:val="6"/>
                <w:szCs w:val="28"/>
              </w:rPr>
            </w:pPr>
            <w:r>
              <w:rPr>
                <w:rFonts w:hint="default" w:ascii="Times New Roman" w:hAnsi="Times New Roman" w:eastAsia="仿宋_GB2312" w:cs="Times New Roman"/>
                <w:b w:val="0"/>
                <w:bCs/>
                <w:color w:val="000000"/>
                <w:spacing w:val="6"/>
                <w:sz w:val="24"/>
                <w:szCs w:val="28"/>
                <w:lang w:val="en-GB" w:eastAsia="zh-CN" w:bidi="ar-SA"/>
              </w:rPr>
              <w:t>3.</w:t>
            </w:r>
            <w:r>
              <w:rPr>
                <w:rFonts w:hint="default" w:ascii="Times New Roman" w:hAnsi="Times New Roman" w:eastAsia="仿宋_GB2312" w:cs="Times New Roman"/>
                <w:b w:val="0"/>
                <w:bCs/>
                <w:color w:val="000000"/>
                <w:spacing w:val="6"/>
                <w:sz w:val="24"/>
                <w:szCs w:val="28"/>
                <w:lang w:val="en-US" w:eastAsia="zh-CN" w:bidi="ar-SA"/>
              </w:rPr>
              <w:t xml:space="preserve"> </w:t>
            </w:r>
            <w:r>
              <w:rPr>
                <w:rFonts w:hint="default" w:ascii="Times New Roman" w:hAnsi="Times New Roman" w:eastAsia="仿宋_GB2312" w:cs="Times New Roman"/>
                <w:b w:val="0"/>
                <w:bCs/>
                <w:color w:val="000000"/>
                <w:spacing w:val="6"/>
                <w:szCs w:val="28"/>
              </w:rPr>
              <w:t>我单位成立竞赛专班，委派专门人员负责比赛联络组织和赛务工作，组建大赛技术指导团队和竞赛评审团队，及时解答参赛对象的相关疑问。</w:t>
            </w:r>
          </w:p>
          <w:p w14:paraId="1E7C50D7">
            <w:pPr>
              <w:numPr>
                <w:ilvl w:val="0"/>
                <w:numId w:val="0"/>
              </w:numPr>
              <w:adjustRightInd w:val="0"/>
              <w:snapToGrid w:val="0"/>
              <w:ind w:left="0" w:leftChars="0" w:firstLine="504" w:firstLineChars="200"/>
              <w:rPr>
                <w:rFonts w:hint="default" w:ascii="Times New Roman" w:hAnsi="Times New Roman" w:eastAsia="仿宋_GB2312" w:cs="Times New Roman"/>
                <w:b w:val="0"/>
                <w:bCs/>
                <w:color w:val="000000"/>
                <w:spacing w:val="6"/>
                <w:szCs w:val="28"/>
              </w:rPr>
            </w:pPr>
            <w:r>
              <w:rPr>
                <w:rFonts w:hint="default" w:ascii="Times New Roman" w:hAnsi="Times New Roman" w:eastAsia="仿宋_GB2312" w:cs="Times New Roman"/>
                <w:b w:val="0"/>
                <w:bCs/>
                <w:color w:val="000000"/>
                <w:spacing w:val="6"/>
                <w:sz w:val="24"/>
                <w:szCs w:val="28"/>
                <w:lang w:val="en-GB" w:eastAsia="zh-CN" w:bidi="ar-SA"/>
              </w:rPr>
              <w:t>4.</w:t>
            </w:r>
            <w:r>
              <w:rPr>
                <w:rFonts w:hint="default" w:ascii="Times New Roman" w:hAnsi="Times New Roman" w:eastAsia="仿宋_GB2312" w:cs="Times New Roman"/>
                <w:b w:val="0"/>
                <w:bCs/>
                <w:color w:val="000000"/>
                <w:spacing w:val="6"/>
                <w:sz w:val="24"/>
                <w:szCs w:val="28"/>
                <w:lang w:val="en-US" w:eastAsia="zh-CN" w:bidi="ar-SA"/>
              </w:rPr>
              <w:t xml:space="preserve"> </w:t>
            </w:r>
            <w:r>
              <w:rPr>
                <w:rFonts w:hint="default" w:ascii="Times New Roman" w:hAnsi="Times New Roman" w:eastAsia="仿宋_GB2312" w:cs="Times New Roman"/>
                <w:b w:val="0"/>
                <w:bCs/>
                <w:color w:val="000000"/>
                <w:spacing w:val="6"/>
                <w:szCs w:val="28"/>
              </w:rPr>
              <w:t>按照比赛方案相关要求和约定，我单位及时兑现为参赛学生提供的保障和对获奖者的奖励，不做拖延、不打折扣。</w:t>
            </w:r>
          </w:p>
          <w:p w14:paraId="6DC1514A">
            <w:pPr>
              <w:numPr>
                <w:ilvl w:val="0"/>
                <w:numId w:val="0"/>
              </w:numPr>
              <w:adjustRightInd w:val="0"/>
              <w:snapToGrid w:val="0"/>
              <w:ind w:left="0" w:leftChars="0" w:firstLine="504" w:firstLineChars="200"/>
              <w:rPr>
                <w:rFonts w:hint="eastAsia" w:ascii="仿宋_GB2312" w:hAnsi="仿宋_GB2312" w:eastAsia="仿宋_GB2312" w:cs="仿宋_GB2312"/>
                <w:b w:val="0"/>
                <w:bCs/>
                <w:color w:val="000000"/>
                <w:spacing w:val="6"/>
                <w:szCs w:val="28"/>
              </w:rPr>
            </w:pPr>
            <w:r>
              <w:rPr>
                <w:rFonts w:hint="default" w:ascii="Times New Roman" w:hAnsi="Times New Roman" w:eastAsia="仿宋_GB2312" w:cs="Times New Roman"/>
                <w:b w:val="0"/>
                <w:bCs/>
                <w:color w:val="000000"/>
                <w:spacing w:val="6"/>
                <w:sz w:val="24"/>
                <w:szCs w:val="28"/>
                <w:lang w:val="en-GB" w:eastAsia="zh-CN" w:bidi="ar-SA"/>
              </w:rPr>
              <w:t>5.</w:t>
            </w:r>
            <w:r>
              <w:rPr>
                <w:rFonts w:hint="eastAsia" w:ascii="仿宋_GB2312" w:hAnsi="仿宋_GB2312" w:eastAsia="仿宋_GB2312" w:cs="仿宋_GB2312"/>
                <w:b w:val="0"/>
                <w:bCs/>
                <w:color w:val="000000"/>
                <w:spacing w:val="6"/>
                <w:sz w:val="24"/>
                <w:szCs w:val="28"/>
                <w:lang w:val="en-US" w:eastAsia="zh-CN" w:bidi="ar-SA"/>
              </w:rPr>
              <w:t xml:space="preserve"> </w:t>
            </w:r>
            <w:r>
              <w:rPr>
                <w:rFonts w:hint="eastAsia" w:ascii="仿宋_GB2312" w:hAnsi="仿宋_GB2312" w:eastAsia="仿宋_GB2312" w:cs="仿宋_GB2312"/>
                <w:b w:val="0"/>
                <w:bCs/>
                <w:color w:val="000000"/>
                <w:spacing w:val="6"/>
                <w:szCs w:val="28"/>
              </w:rPr>
              <w:t>参赛对象对其所提报的作品享有完全知识产权，我单位尊重并保护参赛者的合法权利。无论参赛对象是否获奖，未经参赛对象同意，我单位不以任何形式擅自使用、修改参赛者的作品。如我单位拟使用参赛作品，将与相关参赛对象沟通联络，取得授权同意后方可使用。如出现对参赛作品侵权行为，一经查实，自觉接受相关法律责任追究。</w:t>
            </w:r>
          </w:p>
          <w:p w14:paraId="1ED78C8E">
            <w:pPr>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我单位将严格遵守以上承诺，强化社会责任意识和社会担当，在组委会的统筹指导下，切实履行好大赛组织相关主体责任。</w:t>
            </w:r>
          </w:p>
          <w:p w14:paraId="49AAF9DE">
            <w:pPr>
              <w:adjustRightInd w:val="0"/>
              <w:snapToGrid w:val="0"/>
              <w:ind w:firstLine="504" w:firstLineChars="200"/>
              <w:rPr>
                <w:rFonts w:hint="eastAsia" w:ascii="仿宋_GB2312" w:hAnsi="仿宋_GB2312" w:eastAsia="仿宋_GB2312" w:cs="仿宋_GB2312"/>
                <w:b w:val="0"/>
                <w:bCs/>
                <w:color w:val="000000"/>
                <w:spacing w:val="6"/>
                <w:szCs w:val="28"/>
              </w:rPr>
            </w:pPr>
          </w:p>
          <w:p w14:paraId="34324F89">
            <w:pPr>
              <w:adjustRightInd w:val="0"/>
              <w:snapToGrid w:val="0"/>
              <w:rPr>
                <w:rFonts w:hint="eastAsia" w:ascii="仿宋_GB2312" w:hAnsi="仿宋_GB2312" w:eastAsia="仿宋_GB2312" w:cs="仿宋_GB2312"/>
                <w:b w:val="0"/>
                <w:bCs/>
                <w:color w:val="000000"/>
                <w:spacing w:val="6"/>
                <w:szCs w:val="28"/>
              </w:rPr>
            </w:pPr>
          </w:p>
          <w:p w14:paraId="07D703BF">
            <w:pPr>
              <w:adjustRightInd w:val="0"/>
              <w:snapToGrid w:val="0"/>
              <w:rPr>
                <w:rFonts w:hint="eastAsia" w:ascii="仿宋_GB2312" w:hAnsi="仿宋_GB2312" w:eastAsia="仿宋_GB2312" w:cs="仿宋_GB2312"/>
                <w:b w:val="0"/>
                <w:bCs/>
                <w:color w:val="000000"/>
                <w:spacing w:val="6"/>
                <w:szCs w:val="28"/>
              </w:rPr>
            </w:pPr>
          </w:p>
          <w:p w14:paraId="4B7CB7ED">
            <w:pPr>
              <w:adjustRightInd w:val="0"/>
              <w:snapToGrid w:val="0"/>
              <w:ind w:right="1008" w:firstLine="3528" w:firstLineChars="14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承诺人：</w:t>
            </w:r>
          </w:p>
          <w:p w14:paraId="23F5C607">
            <w:pPr>
              <w:adjustRightInd w:val="0"/>
              <w:snapToGrid w:val="0"/>
              <w:ind w:right="1008" w:firstLine="3528" w:firstLineChars="1400"/>
              <w:rPr>
                <w:rFonts w:hint="eastAsia" w:ascii="仿宋_GB2312" w:hAnsi="仿宋_GB2312" w:eastAsia="仿宋_GB2312" w:cs="仿宋_GB2312"/>
                <w:b w:val="0"/>
                <w:bCs/>
                <w:color w:val="000000"/>
                <w:spacing w:val="6"/>
                <w:szCs w:val="28"/>
              </w:rPr>
            </w:pPr>
          </w:p>
          <w:p w14:paraId="7760D68A">
            <w:pPr>
              <w:adjustRightInd w:val="0"/>
              <w:snapToGrid w:val="0"/>
              <w:ind w:right="1008" w:firstLine="3528" w:firstLineChars="14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日  期：</w:t>
            </w:r>
          </w:p>
          <w:p w14:paraId="5B0ECFCC">
            <w:pPr>
              <w:adjustRightInd w:val="0"/>
              <w:snapToGrid w:val="0"/>
              <w:ind w:right="1008" w:firstLine="3528" w:firstLineChars="1400"/>
              <w:rPr>
                <w:rFonts w:ascii="方正仿宋简体" w:eastAsia="方正仿宋简体"/>
                <w:b w:val="0"/>
                <w:bCs/>
                <w:color w:val="000000"/>
                <w:spacing w:val="6"/>
                <w:szCs w:val="28"/>
              </w:rPr>
            </w:pPr>
          </w:p>
        </w:tc>
      </w:tr>
    </w:tbl>
    <w:p w14:paraId="4E29BACB">
      <w:pPr>
        <w:tabs>
          <w:tab w:val="left" w:pos="8640"/>
        </w:tabs>
        <w:adjustRightInd w:val="0"/>
        <w:snapToGrid w:val="0"/>
        <w:spacing w:line="560" w:lineRule="exact"/>
        <w:rPr>
          <w:rFonts w:hint="eastAsia" w:ascii="方正黑体简体" w:eastAsia="方正黑体简体"/>
          <w:bCs/>
          <w:color w:val="auto"/>
          <w:spacing w:val="6"/>
          <w:sz w:val="32"/>
          <w:szCs w:val="32"/>
          <w:lang w:val="en-US"/>
        </w:rPr>
      </w:pPr>
    </w:p>
    <w:p w14:paraId="4E5088F9">
      <w:pPr>
        <w:tabs>
          <w:tab w:val="left" w:pos="8640"/>
        </w:tabs>
        <w:adjustRightInd w:val="0"/>
        <w:snapToGrid w:val="0"/>
        <w:spacing w:line="560" w:lineRule="exact"/>
        <w:rPr>
          <w:rFonts w:hint="eastAsia" w:ascii="方正黑体简体" w:eastAsia="方正黑体简体"/>
          <w:bCs/>
          <w:color w:val="auto"/>
          <w:spacing w:val="6"/>
          <w:sz w:val="32"/>
          <w:szCs w:val="32"/>
          <w:lang w:val="en-US"/>
        </w:rPr>
      </w:pPr>
    </w:p>
    <w:p w14:paraId="5A023DDE">
      <w:pPr>
        <w:tabs>
          <w:tab w:val="left" w:pos="8640"/>
        </w:tabs>
        <w:adjustRightInd w:val="0"/>
        <w:snapToGrid w:val="0"/>
        <w:spacing w:line="560" w:lineRule="exact"/>
        <w:rPr>
          <w:rFonts w:hint="eastAsia" w:ascii="方正黑体简体" w:eastAsia="方正黑体简体"/>
          <w:bCs/>
          <w:color w:val="auto"/>
          <w:spacing w:val="6"/>
          <w:sz w:val="32"/>
          <w:szCs w:val="32"/>
          <w:lang w:val="en-US"/>
        </w:rPr>
      </w:pPr>
    </w:p>
    <w:p w14:paraId="45333AA2">
      <w:pPr>
        <w:tabs>
          <w:tab w:val="left" w:pos="8640"/>
        </w:tabs>
        <w:adjustRightInd w:val="0"/>
        <w:snapToGrid w:val="0"/>
        <w:spacing w:line="560" w:lineRule="exact"/>
        <w:rPr>
          <w:rFonts w:hint="eastAsia" w:ascii="方正黑体简体" w:eastAsia="方正黑体简体"/>
          <w:bCs/>
          <w:color w:val="auto"/>
          <w:spacing w:val="6"/>
          <w:sz w:val="32"/>
          <w:szCs w:val="32"/>
          <w:lang w:val="en-US"/>
        </w:rPr>
      </w:pPr>
    </w:p>
    <w:p w14:paraId="6E8114A6">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lang w:val="en-US" w:eastAsia="zh-CN"/>
        </w:rPr>
        <w:t>六</w:t>
      </w:r>
      <w:r>
        <w:rPr>
          <w:rFonts w:hint="eastAsia" w:ascii="方正黑体简体" w:eastAsia="方正黑体简体"/>
          <w:bCs/>
          <w:color w:val="auto"/>
          <w:spacing w:val="6"/>
          <w:sz w:val="32"/>
          <w:szCs w:val="32"/>
          <w:lang w:val="en-US"/>
        </w:rPr>
        <w:t>、单位意见</w:t>
      </w:r>
    </w:p>
    <w:tbl>
      <w:tblPr>
        <w:tblStyle w:val="5"/>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21E42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82"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B402CFA">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其他</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443FE0B">
            <w:pPr>
              <w:adjustRightInd w:val="0"/>
              <w:snapToGrid w:val="0"/>
              <w:spacing w:line="560" w:lineRule="exact"/>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说明其他需要明确的事项、约定等</w:t>
            </w:r>
          </w:p>
        </w:tc>
      </w:tr>
      <w:tr w14:paraId="3450B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49"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7073E7">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rPr>
              <w:t>单位</w:t>
            </w:r>
            <w:r>
              <w:rPr>
                <w:rFonts w:hint="eastAsia" w:ascii="楷体_GB2312" w:hAnsi="楷体_GB2312" w:eastAsia="楷体_GB2312" w:cs="楷体_GB2312"/>
                <w:b w:val="0"/>
                <w:color w:val="000000"/>
                <w:sz w:val="28"/>
                <w:szCs w:val="28"/>
              </w:rPr>
              <w:t>意见</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9F838FA">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rPr>
            </w:pPr>
            <w:r>
              <w:rPr>
                <w:rFonts w:hint="eastAsia" w:ascii="仿宋_GB2312" w:hAnsi="仿宋_GB2312" w:eastAsia="仿宋_GB2312" w:cs="仿宋_GB2312"/>
                <w:b w:val="0"/>
                <w:bCs/>
                <w:color w:val="000000"/>
                <w:spacing w:val="6"/>
                <w:szCs w:val="28"/>
                <w:u w:val="none"/>
                <w:lang w:val="en-US"/>
              </w:rPr>
              <w:t>此处写明出题单位意见</w:t>
            </w:r>
            <w:r>
              <w:rPr>
                <w:rFonts w:hint="eastAsia" w:ascii="仿宋_GB2312" w:hAnsi="仿宋_GB2312" w:eastAsia="仿宋_GB2312" w:cs="仿宋_GB2312"/>
                <w:b w:val="0"/>
                <w:bCs/>
                <w:color w:val="000000"/>
                <w:spacing w:val="6"/>
                <w:szCs w:val="28"/>
                <w:u w:val="none"/>
                <w:lang w:val="en-US" w:eastAsia="zh-CN"/>
              </w:rPr>
              <w:t>，</w:t>
            </w:r>
            <w:r>
              <w:rPr>
                <w:rFonts w:hint="eastAsia" w:ascii="仿宋_GB2312" w:hAnsi="仿宋_GB2312" w:eastAsia="仿宋_GB2312" w:cs="仿宋_GB2312"/>
                <w:b w:val="0"/>
                <w:bCs/>
                <w:color w:val="000000"/>
                <w:spacing w:val="6"/>
                <w:szCs w:val="28"/>
                <w:u w:val="none"/>
                <w:lang w:val="en-US"/>
              </w:rPr>
              <w:t>加盖</w:t>
            </w:r>
            <w:r>
              <w:rPr>
                <w:rFonts w:hint="eastAsia" w:ascii="仿宋_GB2312" w:hAnsi="仿宋_GB2312" w:eastAsia="仿宋_GB2312" w:cs="仿宋_GB2312"/>
                <w:b w:val="0"/>
                <w:bCs/>
                <w:color w:val="000000"/>
                <w:spacing w:val="6"/>
                <w:szCs w:val="28"/>
                <w:u w:val="none"/>
                <w:lang w:val="en-US" w:eastAsia="zh-CN"/>
              </w:rPr>
              <w:t>出题</w:t>
            </w:r>
            <w:r>
              <w:rPr>
                <w:rFonts w:hint="eastAsia" w:ascii="仿宋_GB2312" w:hAnsi="仿宋_GB2312" w:eastAsia="仿宋_GB2312" w:cs="仿宋_GB2312"/>
                <w:b w:val="0"/>
                <w:bCs/>
                <w:color w:val="000000"/>
                <w:spacing w:val="6"/>
                <w:szCs w:val="28"/>
                <w:u w:val="none"/>
                <w:lang w:val="en-US"/>
              </w:rPr>
              <w:t>单位公章（非单位团委章或上级单位团委章</w:t>
            </w:r>
            <w:r>
              <w:rPr>
                <w:rFonts w:hint="eastAsia" w:ascii="仿宋_GB2312" w:hAnsi="仿宋_GB2312" w:eastAsia="仿宋_GB2312" w:cs="仿宋_GB2312"/>
                <w:b w:val="0"/>
                <w:bCs/>
                <w:color w:val="000000"/>
                <w:spacing w:val="6"/>
                <w:szCs w:val="28"/>
                <w:u w:val="none"/>
                <w:lang w:val="en-US" w:eastAsia="zh-CN"/>
              </w:rPr>
              <w:t>），并请出题单位主要负责同志签字</w:t>
            </w:r>
            <w:r>
              <w:rPr>
                <w:rFonts w:hint="eastAsia" w:ascii="仿宋_GB2312" w:hAnsi="仿宋_GB2312" w:eastAsia="仿宋_GB2312" w:cs="仿宋_GB2312"/>
                <w:b w:val="0"/>
                <w:bCs/>
                <w:color w:val="000000"/>
                <w:spacing w:val="6"/>
                <w:szCs w:val="28"/>
                <w:u w:val="none"/>
                <w:lang w:val="en-US"/>
              </w:rPr>
              <w:t>。</w:t>
            </w:r>
          </w:p>
          <w:p w14:paraId="58CA0C67">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rPr>
            </w:pPr>
          </w:p>
          <w:p w14:paraId="0F9FE3D3">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 xml:space="preserve">                         盖章</w:t>
            </w:r>
          </w:p>
          <w:p w14:paraId="3F2F5A3B">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p>
          <w:p w14:paraId="6819F5D4">
            <w:pPr>
              <w:overflowPunct w:val="0"/>
              <w:adjustRightInd w:val="0"/>
              <w:snapToGrid w:val="0"/>
              <w:ind w:firstLine="3024" w:firstLineChars="1200"/>
              <w:rPr>
                <w:rFonts w:hint="eastAsia" w:ascii="仿宋_GB2312" w:hAnsi="仿宋_GB2312" w:eastAsia="仿宋_GB2312" w:cs="仿宋_GB2312"/>
                <w:b w:val="0"/>
                <w:bCs/>
                <w:color w:val="000000"/>
                <w:spacing w:val="6"/>
                <w:szCs w:val="28"/>
                <w:u w:val="none"/>
                <w:lang w:val="en-US"/>
              </w:rPr>
            </w:pPr>
            <w:r>
              <w:rPr>
                <w:rFonts w:hint="eastAsia" w:ascii="仿宋_GB2312" w:hAnsi="仿宋_GB2312" w:eastAsia="仿宋_GB2312" w:cs="仿宋_GB2312"/>
                <w:b w:val="0"/>
                <w:bCs/>
                <w:color w:val="000000"/>
                <w:spacing w:val="6"/>
                <w:szCs w:val="28"/>
                <w:u w:val="none"/>
                <w:lang w:val="en-US" w:eastAsia="zh-CN"/>
              </w:rPr>
              <w:t xml:space="preserve">主要负责同志签字：                </w:t>
            </w:r>
          </w:p>
          <w:p w14:paraId="012DF41B">
            <w:pPr>
              <w:overflowPunct w:val="0"/>
              <w:adjustRightInd w:val="0"/>
              <w:snapToGrid w:val="0"/>
              <w:ind w:firstLine="5040" w:firstLineChars="2000"/>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u w:val="none"/>
                <w:lang w:val="en-US"/>
              </w:rPr>
              <w:t>年  月  日</w:t>
            </w:r>
          </w:p>
        </w:tc>
      </w:tr>
    </w:tbl>
    <w:p w14:paraId="21460E9D">
      <w:pPr>
        <w:widowControl w:val="0"/>
        <w:spacing w:line="0" w:lineRule="atLeast"/>
        <w:ind w:firstLine="602" w:firstLineChars="200"/>
        <w:jc w:val="both"/>
        <w:rPr>
          <w:rFonts w:ascii="方正楷体简体" w:hAnsi="方正楷体简体" w:eastAsia="方正楷体简体" w:cs="方正楷体简体"/>
          <w:b/>
          <w:bCs/>
          <w:color w:val="auto"/>
          <w:sz w:val="30"/>
          <w:szCs w:val="30"/>
        </w:rPr>
      </w:pPr>
    </w:p>
    <w:p w14:paraId="512B6522">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both"/>
        <w:textAlignment w:val="auto"/>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30"/>
          <w:szCs w:val="30"/>
        </w:rPr>
        <w:t>备注</w:t>
      </w:r>
      <w:r>
        <w:rPr>
          <w:rFonts w:hint="eastAsia" w:ascii="楷体_GB2312" w:hAnsi="楷体_GB2312" w:eastAsia="楷体_GB2312" w:cs="楷体_GB2312"/>
          <w:b/>
          <w:bCs/>
          <w:color w:val="auto"/>
          <w:sz w:val="28"/>
          <w:szCs w:val="28"/>
        </w:rPr>
        <w:t>：</w:t>
      </w:r>
    </w:p>
    <w:p w14:paraId="46BD704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lang w:val="en-US"/>
        </w:rPr>
        <w:t xml:space="preserve">1. </w:t>
      </w:r>
      <w:r>
        <w:rPr>
          <w:rFonts w:hint="eastAsia" w:ascii="楷体_GB2312" w:hAnsi="楷体_GB2312" w:eastAsia="楷体_GB2312" w:cs="楷体_GB2312"/>
          <w:color w:val="auto"/>
        </w:rPr>
        <w:t>本表所填所有信息务必真实有效，</w:t>
      </w:r>
      <w:r>
        <w:rPr>
          <w:rFonts w:hint="eastAsia" w:ascii="楷体_GB2312" w:hAnsi="楷体_GB2312" w:eastAsia="楷体_GB2312" w:cs="楷体_GB2312"/>
          <w:color w:val="auto"/>
          <w:lang w:val="en-US"/>
        </w:rPr>
        <w:t>除“承诺书”部分内的既有内容不做任何删改外，其余方框内的说明文字请出题单位阅知后删除并根据相关要求和提示填写实际内容，</w:t>
      </w:r>
      <w:r>
        <w:rPr>
          <w:rFonts w:hint="eastAsia" w:ascii="楷体_GB2312" w:hAnsi="楷体_GB2312" w:eastAsia="楷体_GB2312" w:cs="楷体_GB2312"/>
          <w:color w:val="auto"/>
        </w:rPr>
        <w:t>本表格及相关材料未经组委会同意请勿传给其他单位或个人。</w:t>
      </w:r>
    </w:p>
    <w:p w14:paraId="038EAD7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2.填报材料要重点突出、条理清晰、</w:t>
      </w:r>
      <w:r>
        <w:rPr>
          <w:rFonts w:hint="eastAsia" w:ascii="楷体_GB2312" w:hAnsi="楷体_GB2312" w:eastAsia="楷体_GB2312" w:cs="楷体_GB2312"/>
          <w:color w:val="auto"/>
          <w:lang w:val="en-US"/>
        </w:rPr>
        <w:t>格式美观、</w:t>
      </w:r>
      <w:r>
        <w:rPr>
          <w:rFonts w:hint="eastAsia" w:ascii="楷体_GB2312" w:hAnsi="楷体_GB2312" w:eastAsia="楷体_GB2312" w:cs="楷体_GB2312"/>
          <w:color w:val="auto"/>
        </w:rPr>
        <w:t>体例规范，</w:t>
      </w:r>
      <w:r>
        <w:rPr>
          <w:rFonts w:hint="eastAsia" w:ascii="楷体_GB2312" w:hAnsi="楷体_GB2312" w:eastAsia="楷体_GB2312" w:cs="楷体_GB2312"/>
          <w:color w:val="auto"/>
          <w:lang w:val="en-US"/>
        </w:rPr>
        <w:t>填报内容条目较多时请在表格内分条规范撰写，请勿改变本表整体版式，</w:t>
      </w:r>
      <w:r>
        <w:rPr>
          <w:rFonts w:hint="eastAsia" w:ascii="楷体_GB2312" w:hAnsi="楷体_GB2312" w:eastAsia="楷体_GB2312" w:cs="楷体_GB2312"/>
          <w:color w:val="auto"/>
        </w:rPr>
        <w:t>有相关疑问请电话咨询组委会</w:t>
      </w:r>
      <w:r>
        <w:rPr>
          <w:rFonts w:hint="eastAsia" w:ascii="楷体_GB2312" w:hAnsi="楷体_GB2312" w:eastAsia="楷体_GB2312" w:cs="楷体_GB2312"/>
          <w:color w:val="auto"/>
          <w:lang w:val="en-US"/>
        </w:rPr>
        <w:t>同志</w:t>
      </w:r>
      <w:r>
        <w:rPr>
          <w:rFonts w:hint="eastAsia" w:ascii="楷体_GB2312" w:hAnsi="楷体_GB2312" w:eastAsia="楷体_GB2312" w:cs="楷体_GB2312"/>
          <w:color w:val="auto"/>
        </w:rPr>
        <w:t>（联系方式：</w:t>
      </w:r>
      <w:r>
        <w:rPr>
          <w:rFonts w:hint="eastAsia" w:ascii="楷体_GB2312" w:hAnsi="楷体_GB2312" w:eastAsia="楷体_GB2312" w:cs="楷体_GB2312"/>
          <w:color w:val="auto"/>
          <w:lang w:val="en-US" w:eastAsia="zh-CN"/>
        </w:rPr>
        <w:t>周老师</w:t>
      </w:r>
      <w:bookmarkStart w:id="0" w:name="_GoBack"/>
      <w:bookmarkEnd w:id="0"/>
      <w:r>
        <w:rPr>
          <w:rFonts w:hint="eastAsia" w:ascii="楷体_GB2312" w:hAnsi="楷体_GB2312" w:eastAsia="楷体_GB2312" w:cs="楷体_GB2312"/>
          <w:color w:val="auto"/>
          <w:lang w:val="en-US"/>
        </w:rPr>
        <w:t>，</w:t>
      </w:r>
      <w:r>
        <w:rPr>
          <w:rFonts w:hint="default" w:ascii="Times New Roman" w:hAnsi="Times New Roman" w:eastAsia="楷体_GB2312" w:cs="Times New Roman"/>
          <w:color w:val="auto"/>
          <w:lang w:val="en-US" w:eastAsia="zh-CN"/>
        </w:rPr>
        <w:t>55565751</w:t>
      </w:r>
      <w:r>
        <w:rPr>
          <w:rFonts w:hint="eastAsia" w:ascii="楷体_GB2312" w:hAnsi="楷体_GB2312" w:eastAsia="楷体_GB2312" w:cs="楷体_GB2312"/>
          <w:color w:val="auto"/>
        </w:rPr>
        <w:t>）。</w:t>
      </w:r>
    </w:p>
    <w:p w14:paraId="27FFE55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lang w:val="en-US" w:eastAsia="zh-CN"/>
        </w:rPr>
        <w:t>3</w:t>
      </w:r>
      <w:r>
        <w:rPr>
          <w:rFonts w:hint="eastAsia" w:ascii="楷体_GB2312" w:hAnsi="楷体_GB2312" w:eastAsia="楷体_GB2312" w:cs="楷体_GB2312"/>
          <w:color w:val="auto"/>
        </w:rPr>
        <w:t>.本表所有相关事项最终解释权归“青创北京”</w:t>
      </w:r>
      <w:r>
        <w:rPr>
          <w:rFonts w:hint="default" w:ascii="Times New Roman" w:hAnsi="Times New Roman" w:eastAsia="楷体_GB2312" w:cs="Times New Roman"/>
          <w:color w:val="auto"/>
        </w:rPr>
        <w:t>202</w:t>
      </w:r>
      <w:r>
        <w:rPr>
          <w:rFonts w:hint="default" w:ascii="Times New Roman" w:hAnsi="Times New Roman" w:eastAsia="楷体_GB2312" w:cs="Times New Roman"/>
          <w:color w:val="auto"/>
          <w:lang w:val="en-US" w:eastAsia="zh-CN"/>
        </w:rPr>
        <w:t>6</w:t>
      </w:r>
      <w:r>
        <w:rPr>
          <w:rFonts w:hint="eastAsia" w:ascii="楷体_GB2312" w:hAnsi="楷体_GB2312" w:eastAsia="楷体_GB2312" w:cs="楷体_GB2312"/>
          <w:color w:val="auto"/>
        </w:rPr>
        <w:t>年“挑战杯”首都大学生</w:t>
      </w:r>
      <w:r>
        <w:rPr>
          <w:rFonts w:hint="eastAsia" w:ascii="楷体_GB2312" w:hAnsi="楷体_GB2312" w:eastAsia="楷体_GB2312" w:cs="楷体_GB2312"/>
          <w:color w:val="auto"/>
          <w:lang w:val="en-US" w:eastAsia="zh-CN"/>
        </w:rPr>
        <w:t>创业计划</w:t>
      </w:r>
      <w:r>
        <w:rPr>
          <w:rFonts w:hint="eastAsia" w:ascii="楷体_GB2312" w:hAnsi="楷体_GB2312" w:eastAsia="楷体_GB2312" w:cs="楷体_GB2312"/>
          <w:color w:val="auto"/>
        </w:rPr>
        <w:t>竞赛组委会所有。</w:t>
      </w:r>
    </w:p>
    <w:p w14:paraId="6E9A593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lang w:val="en-US" w:eastAsia="zh-CN"/>
        </w:rPr>
        <w:t>4</w:t>
      </w:r>
      <w:r>
        <w:rPr>
          <w:rFonts w:hint="eastAsia" w:ascii="楷体_GB2312" w:hAnsi="楷体_GB2312" w:eastAsia="楷体_GB2312" w:cs="楷体_GB2312"/>
          <w:color w:val="auto"/>
        </w:rPr>
        <w:t>.</w:t>
      </w:r>
      <w:r>
        <w:rPr>
          <w:rFonts w:hint="eastAsia" w:ascii="楷体_GB2312" w:hAnsi="楷体_GB2312" w:eastAsia="楷体_GB2312" w:cs="楷体_GB2312"/>
          <w:color w:val="auto"/>
          <w:lang w:val="en-US" w:eastAsia="zh-CN"/>
        </w:rPr>
        <w:t>请意向出题单位按照要求填报附件1，并报送</w:t>
      </w:r>
      <w:r>
        <w:rPr>
          <w:rFonts w:hint="default" w:ascii="Times New Roman" w:hAnsi="Times New Roman" w:eastAsia="楷体_GB2312" w:cs="Times New Roman"/>
          <w:color w:val="auto"/>
          <w:lang w:val="en-US" w:eastAsia="zh-CN"/>
        </w:rPr>
        <w:t>PDF电子版和word版至</w:t>
      </w:r>
      <w:r>
        <w:rPr>
          <w:rFonts w:hint="eastAsia" w:ascii="楷体_GB2312" w:hAnsi="楷体_GB2312" w:eastAsia="楷体_GB2312" w:cs="楷体_GB2312"/>
          <w:color w:val="auto"/>
          <w:lang w:val="en-US" w:eastAsia="zh-CN"/>
        </w:rPr>
        <w:t>归口单位</w:t>
      </w:r>
      <w:r>
        <w:rPr>
          <w:rFonts w:hint="eastAsia" w:ascii="楷体_GB2312" w:hAnsi="楷体_GB2312" w:eastAsia="楷体_GB2312" w:cs="楷体_GB2312"/>
          <w:b/>
          <w:bCs/>
          <w:color w:val="auto"/>
        </w:rPr>
        <w:t>（</w:t>
      </w:r>
      <w:r>
        <w:rPr>
          <w:rFonts w:hint="default" w:ascii="Times New Roman" w:hAnsi="Times New Roman" w:eastAsia="楷体_GB2312" w:cs="Times New Roman"/>
          <w:b/>
          <w:bCs/>
          <w:color w:val="auto"/>
        </w:rPr>
        <w:t>PDF</w:t>
      </w:r>
      <w:r>
        <w:rPr>
          <w:rFonts w:hint="eastAsia" w:ascii="楷体_GB2312" w:hAnsi="楷体_GB2312" w:eastAsia="楷体_GB2312" w:cs="楷体_GB2312"/>
          <w:b/>
          <w:bCs/>
          <w:color w:val="auto"/>
        </w:rPr>
        <w:t>电子版表格须含</w:t>
      </w:r>
      <w:r>
        <w:rPr>
          <w:rFonts w:hint="eastAsia" w:ascii="楷体_GB2312" w:hAnsi="楷体_GB2312" w:eastAsia="楷体_GB2312" w:cs="楷体_GB2312"/>
          <w:b/>
          <w:bCs/>
          <w:color w:val="auto"/>
          <w:lang w:val="en-US"/>
        </w:rPr>
        <w:t>单位</w:t>
      </w:r>
      <w:r>
        <w:rPr>
          <w:rFonts w:hint="eastAsia" w:ascii="楷体_GB2312" w:hAnsi="楷体_GB2312" w:eastAsia="楷体_GB2312" w:cs="楷体_GB2312"/>
          <w:b/>
          <w:bCs/>
          <w:color w:val="auto"/>
        </w:rPr>
        <w:t>盖章，</w:t>
      </w:r>
      <w:r>
        <w:rPr>
          <w:rFonts w:hint="eastAsia" w:ascii="楷体_GB2312" w:hAnsi="楷体_GB2312" w:eastAsia="楷体_GB2312" w:cs="楷体_GB2312"/>
          <w:b/>
          <w:bCs/>
          <w:color w:val="auto"/>
          <w:lang w:val="en-US"/>
        </w:rPr>
        <w:t>建议</w:t>
      </w:r>
      <w:r>
        <w:rPr>
          <w:rFonts w:hint="eastAsia" w:ascii="楷体_GB2312" w:hAnsi="楷体_GB2312" w:eastAsia="楷体_GB2312" w:cs="楷体_GB2312"/>
          <w:b/>
          <w:bCs/>
          <w:color w:val="auto"/>
        </w:rPr>
        <w:t>为盖章后的文件扫描件）</w:t>
      </w:r>
      <w:r>
        <w:rPr>
          <w:rFonts w:hint="eastAsia" w:ascii="楷体_GB2312" w:hAnsi="楷体_GB2312" w:eastAsia="楷体_GB2312" w:cs="楷体_GB2312"/>
          <w:color w:val="auto"/>
          <w:lang w:val="en-US" w:eastAsia="zh-CN"/>
        </w:rPr>
        <w:t>；请各团区委、各战线部门汇总榜单并填报附件</w:t>
      </w:r>
      <w:r>
        <w:rPr>
          <w:rFonts w:hint="default" w:ascii="Times New Roman" w:hAnsi="Times New Roman" w:eastAsia="楷体_GB2312" w:cs="Times New Roman"/>
          <w:color w:val="auto"/>
          <w:lang w:val="en-US" w:eastAsia="zh-CN"/>
        </w:rPr>
        <w:t>2</w:t>
      </w:r>
      <w:r>
        <w:rPr>
          <w:rFonts w:hint="eastAsia" w:ascii="楷体_GB2312" w:hAnsi="楷体_GB2312" w:eastAsia="楷体_GB2312" w:cs="楷体_GB2312"/>
          <w:color w:val="auto"/>
          <w:lang w:val="en-US" w:eastAsia="zh-CN"/>
        </w:rPr>
        <w:t>，</w:t>
      </w:r>
      <w:r>
        <w:rPr>
          <w:rFonts w:hint="eastAsia" w:ascii="楷体_GB2312" w:hAnsi="楷体_GB2312" w:eastAsia="楷体_GB2312" w:cs="楷体_GB2312"/>
          <w:color w:val="auto"/>
          <w:highlight w:val="none"/>
          <w:lang w:val="en-US" w:eastAsia="zh-CN"/>
        </w:rPr>
        <w:t>于</w:t>
      </w:r>
      <w:r>
        <w:rPr>
          <w:rFonts w:hint="default" w:ascii="Times New Roman" w:hAnsi="Times New Roman" w:eastAsia="楷体_GB2312" w:cs="Times New Roman"/>
          <w:color w:val="auto"/>
          <w:highlight w:val="none"/>
          <w:lang w:val="en-US" w:eastAsia="zh-CN"/>
        </w:rPr>
        <w:t>2</w:t>
      </w:r>
      <w:r>
        <w:rPr>
          <w:rFonts w:hint="eastAsia" w:ascii="楷体_GB2312" w:hAnsi="楷体_GB2312" w:eastAsia="楷体_GB2312" w:cs="楷体_GB2312"/>
          <w:color w:val="auto"/>
          <w:highlight w:val="none"/>
          <w:lang w:val="en-US" w:eastAsia="zh-CN"/>
        </w:rPr>
        <w:t>月</w:t>
      </w:r>
      <w:r>
        <w:rPr>
          <w:rFonts w:hint="default" w:ascii="Times New Roman" w:hAnsi="Times New Roman" w:eastAsia="楷体_GB2312" w:cs="Times New Roman"/>
          <w:color w:val="auto"/>
          <w:highlight w:val="none"/>
          <w:lang w:val="en-US" w:eastAsia="zh-CN"/>
        </w:rPr>
        <w:t>9</w:t>
      </w:r>
      <w:r>
        <w:rPr>
          <w:rFonts w:hint="eastAsia" w:ascii="楷体_GB2312" w:hAnsi="楷体_GB2312" w:eastAsia="楷体_GB2312" w:cs="楷体_GB2312"/>
          <w:color w:val="auto"/>
          <w:highlight w:val="none"/>
          <w:lang w:val="en-US" w:eastAsia="zh-CN"/>
        </w:rPr>
        <w:t>日（星期一）前</w:t>
      </w:r>
      <w:r>
        <w:rPr>
          <w:rFonts w:hint="eastAsia" w:ascii="楷体_GB2312" w:hAnsi="楷体_GB2312" w:eastAsia="楷体_GB2312" w:cs="楷体_GB2312"/>
          <w:color w:val="auto"/>
          <w:lang w:val="en-US" w:eastAsia="zh-CN"/>
        </w:rPr>
        <w:t>打包报送至组委会邮箱：</w:t>
      </w:r>
      <w:r>
        <w:rPr>
          <w:rFonts w:hint="default" w:ascii="Times New Roman" w:hAnsi="Times New Roman" w:eastAsia="楷体_GB2312" w:cs="Times New Roman"/>
          <w:color w:val="auto"/>
          <w:lang w:val="en-US" w:eastAsia="zh-CN"/>
        </w:rPr>
        <w:fldChar w:fldCharType="begin"/>
      </w:r>
      <w:r>
        <w:rPr>
          <w:rFonts w:hint="default" w:ascii="Times New Roman" w:hAnsi="Times New Roman" w:eastAsia="楷体_GB2312" w:cs="Times New Roman"/>
          <w:color w:val="auto"/>
          <w:lang w:val="en-US" w:eastAsia="zh-CN"/>
        </w:rPr>
        <w:instrText xml:space="preserve"> HYPERLINK "mailto:bjstzb2024@163.com。" </w:instrText>
      </w:r>
      <w:r>
        <w:rPr>
          <w:rFonts w:hint="default" w:ascii="Times New Roman" w:hAnsi="Times New Roman" w:eastAsia="楷体_GB2312" w:cs="Times New Roman"/>
          <w:color w:val="auto"/>
          <w:lang w:val="en-US" w:eastAsia="zh-CN"/>
        </w:rPr>
        <w:fldChar w:fldCharType="separate"/>
      </w:r>
      <w:r>
        <w:rPr>
          <w:rFonts w:hint="default" w:ascii="Times New Roman" w:hAnsi="Times New Roman" w:eastAsia="楷体_GB2312" w:cs="Times New Roman"/>
          <w:color w:val="auto"/>
          <w:lang w:val="en-US" w:eastAsia="zh-CN"/>
        </w:rPr>
        <w:t>bjstzb2026@163.com</w:t>
      </w:r>
      <w:r>
        <w:rPr>
          <w:rFonts w:hint="default" w:ascii="Times New Roman" w:hAnsi="Times New Roman" w:eastAsia="楷体_GB2312" w:cs="Times New Roman"/>
          <w:color w:val="auto"/>
          <w:lang w:val="en-US" w:eastAsia="zh-CN"/>
        </w:rPr>
        <w:fldChar w:fldCharType="end"/>
      </w:r>
      <w:r>
        <w:rPr>
          <w:rFonts w:hint="eastAsia" w:ascii="楷体_GB2312" w:hAnsi="楷体_GB2312" w:eastAsia="楷体_GB2312" w:cs="楷体_GB2312"/>
          <w:b/>
          <w:bCs/>
          <w:color w:val="auto"/>
          <w:lang w:val="en-US"/>
        </w:rPr>
        <w:t>。</w:t>
      </w:r>
    </w:p>
    <w:p w14:paraId="536CE83C">
      <w:pPr>
        <w:keepNext w:val="0"/>
        <w:keepLines w:val="0"/>
        <w:pageBreakBefore w:val="0"/>
        <w:widowControl w:val="0"/>
        <w:kinsoku/>
        <w:wordWrap/>
        <w:overflowPunct/>
        <w:topLinePunct w:val="0"/>
        <w:autoSpaceDE/>
        <w:autoSpaceDN/>
        <w:bidi w:val="0"/>
        <w:adjustRightInd/>
        <w:snapToGrid/>
        <w:spacing w:line="240" w:lineRule="auto"/>
        <w:ind w:firstLine="480"/>
        <w:jc w:val="both"/>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rPr>
        <w:t>衷心感谢贵单位的</w:t>
      </w:r>
      <w:r>
        <w:rPr>
          <w:rFonts w:hint="eastAsia" w:ascii="楷体_GB2312" w:hAnsi="楷体_GB2312" w:eastAsia="楷体_GB2312" w:cs="楷体_GB2312"/>
          <w:color w:val="auto"/>
          <w:lang w:val="en-US"/>
        </w:rPr>
        <w:t>关注和</w:t>
      </w:r>
      <w:r>
        <w:rPr>
          <w:rFonts w:hint="eastAsia" w:ascii="楷体_GB2312" w:hAnsi="楷体_GB2312" w:eastAsia="楷体_GB2312" w:cs="楷体_GB2312"/>
          <w:color w:val="auto"/>
        </w:rPr>
        <w:t>支持！</w:t>
      </w:r>
    </w:p>
    <w:sectPr>
      <w:footerReference r:id="rId3" w:type="default"/>
      <w:pgSz w:w="11906" w:h="16838"/>
      <w:pgMar w:top="1587"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651566"/>
    </w:sdtPr>
    <w:sdtContent>
      <w:p w14:paraId="4FB578E0">
        <w:pPr>
          <w:pStyle w:val="2"/>
          <w:jc w:val="center"/>
        </w:pPr>
        <w:r>
          <w:fldChar w:fldCharType="begin"/>
        </w:r>
        <w:r>
          <w:instrText xml:space="preserve">PAGE   \* MERGEFORMAT</w:instrText>
        </w:r>
        <w:r>
          <w:fldChar w:fldCharType="separate"/>
        </w:r>
        <w:r>
          <w:rPr>
            <w:lang w:val="zh-CN"/>
          </w:rPr>
          <w:t>4</w:t>
        </w:r>
        <w:r>
          <w:fldChar w:fldCharType="end"/>
        </w:r>
      </w:p>
    </w:sdtContent>
  </w:sdt>
  <w:p w14:paraId="7714F4E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8769EE"/>
    <w:rsid w:val="000024AF"/>
    <w:rsid w:val="00005D1C"/>
    <w:rsid w:val="00016504"/>
    <w:rsid w:val="00021C1D"/>
    <w:rsid w:val="000420F1"/>
    <w:rsid w:val="00057714"/>
    <w:rsid w:val="000579E3"/>
    <w:rsid w:val="000626B0"/>
    <w:rsid w:val="00075C5A"/>
    <w:rsid w:val="000A6775"/>
    <w:rsid w:val="000B59FE"/>
    <w:rsid w:val="000D5792"/>
    <w:rsid w:val="000D57EF"/>
    <w:rsid w:val="000D5CE7"/>
    <w:rsid w:val="0010322A"/>
    <w:rsid w:val="0011069F"/>
    <w:rsid w:val="00115043"/>
    <w:rsid w:val="00120156"/>
    <w:rsid w:val="001360CE"/>
    <w:rsid w:val="001367A9"/>
    <w:rsid w:val="00142352"/>
    <w:rsid w:val="00143054"/>
    <w:rsid w:val="001579F2"/>
    <w:rsid w:val="00164C26"/>
    <w:rsid w:val="0016564C"/>
    <w:rsid w:val="00172BF5"/>
    <w:rsid w:val="00175648"/>
    <w:rsid w:val="001A0246"/>
    <w:rsid w:val="001A6D11"/>
    <w:rsid w:val="001B0D74"/>
    <w:rsid w:val="001B2C6C"/>
    <w:rsid w:val="001C0DFA"/>
    <w:rsid w:val="001D0729"/>
    <w:rsid w:val="001D4806"/>
    <w:rsid w:val="001E741B"/>
    <w:rsid w:val="001E760D"/>
    <w:rsid w:val="001E77C2"/>
    <w:rsid w:val="001F5AC3"/>
    <w:rsid w:val="001F6CC8"/>
    <w:rsid w:val="0020086A"/>
    <w:rsid w:val="00217A97"/>
    <w:rsid w:val="0022027A"/>
    <w:rsid w:val="00236E3E"/>
    <w:rsid w:val="0026569C"/>
    <w:rsid w:val="00277A57"/>
    <w:rsid w:val="00281AE9"/>
    <w:rsid w:val="00283877"/>
    <w:rsid w:val="002923C5"/>
    <w:rsid w:val="002938E3"/>
    <w:rsid w:val="002B0D40"/>
    <w:rsid w:val="002D1753"/>
    <w:rsid w:val="002D6FA5"/>
    <w:rsid w:val="002E7BFD"/>
    <w:rsid w:val="002F7D9C"/>
    <w:rsid w:val="00341051"/>
    <w:rsid w:val="00343B96"/>
    <w:rsid w:val="00354FAF"/>
    <w:rsid w:val="00363E2D"/>
    <w:rsid w:val="003701CF"/>
    <w:rsid w:val="00371816"/>
    <w:rsid w:val="003845ED"/>
    <w:rsid w:val="00392185"/>
    <w:rsid w:val="0039481F"/>
    <w:rsid w:val="003A2D89"/>
    <w:rsid w:val="003B6C68"/>
    <w:rsid w:val="003E007F"/>
    <w:rsid w:val="00455A1D"/>
    <w:rsid w:val="00463782"/>
    <w:rsid w:val="00476A7D"/>
    <w:rsid w:val="004876C3"/>
    <w:rsid w:val="00494F44"/>
    <w:rsid w:val="00496D3E"/>
    <w:rsid w:val="004A0A91"/>
    <w:rsid w:val="004A4E02"/>
    <w:rsid w:val="004B00B4"/>
    <w:rsid w:val="004B01E5"/>
    <w:rsid w:val="004D0FC5"/>
    <w:rsid w:val="004D7510"/>
    <w:rsid w:val="004E551C"/>
    <w:rsid w:val="004F3DC9"/>
    <w:rsid w:val="00521EB2"/>
    <w:rsid w:val="005269C8"/>
    <w:rsid w:val="00532B4E"/>
    <w:rsid w:val="005333BA"/>
    <w:rsid w:val="0053363C"/>
    <w:rsid w:val="00550A20"/>
    <w:rsid w:val="00564E32"/>
    <w:rsid w:val="005753FB"/>
    <w:rsid w:val="00577641"/>
    <w:rsid w:val="00580524"/>
    <w:rsid w:val="00585CAC"/>
    <w:rsid w:val="005944CA"/>
    <w:rsid w:val="005A1DB0"/>
    <w:rsid w:val="005C1A80"/>
    <w:rsid w:val="005C1AAC"/>
    <w:rsid w:val="005C6ACD"/>
    <w:rsid w:val="005D33E1"/>
    <w:rsid w:val="005D5D40"/>
    <w:rsid w:val="00603AF5"/>
    <w:rsid w:val="00606DA8"/>
    <w:rsid w:val="00613169"/>
    <w:rsid w:val="00613AAA"/>
    <w:rsid w:val="006226BA"/>
    <w:rsid w:val="00624B5C"/>
    <w:rsid w:val="00633F6B"/>
    <w:rsid w:val="00636F96"/>
    <w:rsid w:val="00646247"/>
    <w:rsid w:val="0066226D"/>
    <w:rsid w:val="00662D41"/>
    <w:rsid w:val="00663468"/>
    <w:rsid w:val="00693B33"/>
    <w:rsid w:val="00696378"/>
    <w:rsid w:val="006A3A6E"/>
    <w:rsid w:val="006A51DF"/>
    <w:rsid w:val="006C3959"/>
    <w:rsid w:val="006C732F"/>
    <w:rsid w:val="006D5E75"/>
    <w:rsid w:val="006E6DDA"/>
    <w:rsid w:val="006F10F0"/>
    <w:rsid w:val="00704B08"/>
    <w:rsid w:val="007168CF"/>
    <w:rsid w:val="007216F0"/>
    <w:rsid w:val="00724EAF"/>
    <w:rsid w:val="0073249A"/>
    <w:rsid w:val="00746651"/>
    <w:rsid w:val="0074676F"/>
    <w:rsid w:val="0075096A"/>
    <w:rsid w:val="00751811"/>
    <w:rsid w:val="00753ECA"/>
    <w:rsid w:val="007711FB"/>
    <w:rsid w:val="00777C79"/>
    <w:rsid w:val="00792BCA"/>
    <w:rsid w:val="007934F8"/>
    <w:rsid w:val="00801614"/>
    <w:rsid w:val="00805D49"/>
    <w:rsid w:val="00816F55"/>
    <w:rsid w:val="00825DE6"/>
    <w:rsid w:val="00825FD8"/>
    <w:rsid w:val="008313DD"/>
    <w:rsid w:val="008321B0"/>
    <w:rsid w:val="00846294"/>
    <w:rsid w:val="0085042E"/>
    <w:rsid w:val="00851D22"/>
    <w:rsid w:val="0086052B"/>
    <w:rsid w:val="00860FD3"/>
    <w:rsid w:val="008669B5"/>
    <w:rsid w:val="00867EEA"/>
    <w:rsid w:val="00872C0C"/>
    <w:rsid w:val="008738D4"/>
    <w:rsid w:val="008769EE"/>
    <w:rsid w:val="0088143A"/>
    <w:rsid w:val="008836AC"/>
    <w:rsid w:val="00887D7E"/>
    <w:rsid w:val="0089086B"/>
    <w:rsid w:val="008A16EE"/>
    <w:rsid w:val="008B748E"/>
    <w:rsid w:val="008C4B94"/>
    <w:rsid w:val="008D1E8D"/>
    <w:rsid w:val="008E3EE3"/>
    <w:rsid w:val="008F2FB1"/>
    <w:rsid w:val="00912ADC"/>
    <w:rsid w:val="00917F07"/>
    <w:rsid w:val="00923192"/>
    <w:rsid w:val="00931DCA"/>
    <w:rsid w:val="00932E54"/>
    <w:rsid w:val="0093518D"/>
    <w:rsid w:val="00937CB6"/>
    <w:rsid w:val="00953BA4"/>
    <w:rsid w:val="00954857"/>
    <w:rsid w:val="009632E8"/>
    <w:rsid w:val="00966187"/>
    <w:rsid w:val="009722F8"/>
    <w:rsid w:val="00984CEA"/>
    <w:rsid w:val="00987542"/>
    <w:rsid w:val="00995541"/>
    <w:rsid w:val="009E7C56"/>
    <w:rsid w:val="00A02213"/>
    <w:rsid w:val="00A0235C"/>
    <w:rsid w:val="00A21117"/>
    <w:rsid w:val="00A22759"/>
    <w:rsid w:val="00A2670B"/>
    <w:rsid w:val="00A30D68"/>
    <w:rsid w:val="00A4232F"/>
    <w:rsid w:val="00A43480"/>
    <w:rsid w:val="00A46FCF"/>
    <w:rsid w:val="00A601D5"/>
    <w:rsid w:val="00A75F29"/>
    <w:rsid w:val="00AA7BD8"/>
    <w:rsid w:val="00AB1BF4"/>
    <w:rsid w:val="00AB47FD"/>
    <w:rsid w:val="00AC7734"/>
    <w:rsid w:val="00AD24CF"/>
    <w:rsid w:val="00AD6CFA"/>
    <w:rsid w:val="00AE66B7"/>
    <w:rsid w:val="00B37F1A"/>
    <w:rsid w:val="00B40CAF"/>
    <w:rsid w:val="00B46BCA"/>
    <w:rsid w:val="00B52CCC"/>
    <w:rsid w:val="00B66E73"/>
    <w:rsid w:val="00B67EB8"/>
    <w:rsid w:val="00B7486E"/>
    <w:rsid w:val="00B96E4E"/>
    <w:rsid w:val="00BA70BA"/>
    <w:rsid w:val="00BA7D67"/>
    <w:rsid w:val="00BD0A75"/>
    <w:rsid w:val="00BE634B"/>
    <w:rsid w:val="00BF4E2D"/>
    <w:rsid w:val="00C217F1"/>
    <w:rsid w:val="00C24C93"/>
    <w:rsid w:val="00C57018"/>
    <w:rsid w:val="00C60328"/>
    <w:rsid w:val="00C678B8"/>
    <w:rsid w:val="00C720F3"/>
    <w:rsid w:val="00C82B11"/>
    <w:rsid w:val="00C94172"/>
    <w:rsid w:val="00C97BA0"/>
    <w:rsid w:val="00CA19F5"/>
    <w:rsid w:val="00CB5FAC"/>
    <w:rsid w:val="00CB6FC8"/>
    <w:rsid w:val="00CC608E"/>
    <w:rsid w:val="00CD6EE9"/>
    <w:rsid w:val="00D05DE3"/>
    <w:rsid w:val="00D23696"/>
    <w:rsid w:val="00D41F2A"/>
    <w:rsid w:val="00D474E2"/>
    <w:rsid w:val="00D47E2B"/>
    <w:rsid w:val="00D531BB"/>
    <w:rsid w:val="00D55D40"/>
    <w:rsid w:val="00D71164"/>
    <w:rsid w:val="00D8092B"/>
    <w:rsid w:val="00D826F5"/>
    <w:rsid w:val="00D920B0"/>
    <w:rsid w:val="00DB02D9"/>
    <w:rsid w:val="00DB05D8"/>
    <w:rsid w:val="00DB59F1"/>
    <w:rsid w:val="00DD4992"/>
    <w:rsid w:val="00DE5602"/>
    <w:rsid w:val="00DF09AA"/>
    <w:rsid w:val="00DF64DF"/>
    <w:rsid w:val="00DF78E0"/>
    <w:rsid w:val="00E01DD4"/>
    <w:rsid w:val="00E02303"/>
    <w:rsid w:val="00E1302F"/>
    <w:rsid w:val="00E13134"/>
    <w:rsid w:val="00E30024"/>
    <w:rsid w:val="00E46C70"/>
    <w:rsid w:val="00E47733"/>
    <w:rsid w:val="00E5011B"/>
    <w:rsid w:val="00E524CD"/>
    <w:rsid w:val="00E65FC6"/>
    <w:rsid w:val="00E7048E"/>
    <w:rsid w:val="00E72C07"/>
    <w:rsid w:val="00EA0B44"/>
    <w:rsid w:val="00EB1E9B"/>
    <w:rsid w:val="00EB2BDB"/>
    <w:rsid w:val="00EB4B20"/>
    <w:rsid w:val="00EB66C3"/>
    <w:rsid w:val="00EC44BC"/>
    <w:rsid w:val="00ED65A9"/>
    <w:rsid w:val="00ED683E"/>
    <w:rsid w:val="00EF3C50"/>
    <w:rsid w:val="00EF5210"/>
    <w:rsid w:val="00F10C18"/>
    <w:rsid w:val="00F256C4"/>
    <w:rsid w:val="00F26931"/>
    <w:rsid w:val="00F57CAE"/>
    <w:rsid w:val="00F669A4"/>
    <w:rsid w:val="00F713C4"/>
    <w:rsid w:val="00F73E78"/>
    <w:rsid w:val="00F74A1C"/>
    <w:rsid w:val="00F75202"/>
    <w:rsid w:val="00F855BA"/>
    <w:rsid w:val="00F86CD9"/>
    <w:rsid w:val="00F910DA"/>
    <w:rsid w:val="00FB4A99"/>
    <w:rsid w:val="00FC2914"/>
    <w:rsid w:val="00FF5C3F"/>
    <w:rsid w:val="011D4668"/>
    <w:rsid w:val="016E3F78"/>
    <w:rsid w:val="03420242"/>
    <w:rsid w:val="03803D68"/>
    <w:rsid w:val="039E6195"/>
    <w:rsid w:val="040E5D41"/>
    <w:rsid w:val="04816A57"/>
    <w:rsid w:val="051528EC"/>
    <w:rsid w:val="058A3D4B"/>
    <w:rsid w:val="05C978FD"/>
    <w:rsid w:val="0671705A"/>
    <w:rsid w:val="06732134"/>
    <w:rsid w:val="07463F1D"/>
    <w:rsid w:val="076E3AD0"/>
    <w:rsid w:val="078F2493"/>
    <w:rsid w:val="098C12D0"/>
    <w:rsid w:val="0A8F7AAE"/>
    <w:rsid w:val="0A941009"/>
    <w:rsid w:val="0B4A5469"/>
    <w:rsid w:val="0B6B3F04"/>
    <w:rsid w:val="0B6F69F0"/>
    <w:rsid w:val="0BA4215C"/>
    <w:rsid w:val="0C2028F2"/>
    <w:rsid w:val="0C645CC6"/>
    <w:rsid w:val="0C955B7E"/>
    <w:rsid w:val="0DCF4D92"/>
    <w:rsid w:val="0F78357E"/>
    <w:rsid w:val="10466E61"/>
    <w:rsid w:val="107F47F9"/>
    <w:rsid w:val="10DB3A4D"/>
    <w:rsid w:val="1202325C"/>
    <w:rsid w:val="12E36BE9"/>
    <w:rsid w:val="13CA2B4E"/>
    <w:rsid w:val="155344FA"/>
    <w:rsid w:val="156A62C2"/>
    <w:rsid w:val="15D942D4"/>
    <w:rsid w:val="1A1667EC"/>
    <w:rsid w:val="1AD27C6F"/>
    <w:rsid w:val="1BD43F79"/>
    <w:rsid w:val="1C9B22E3"/>
    <w:rsid w:val="1D8D4321"/>
    <w:rsid w:val="1E504BF2"/>
    <w:rsid w:val="1F316F2E"/>
    <w:rsid w:val="1F762BAF"/>
    <w:rsid w:val="22463DDE"/>
    <w:rsid w:val="23991047"/>
    <w:rsid w:val="23B107E7"/>
    <w:rsid w:val="23B940CE"/>
    <w:rsid w:val="242F1397"/>
    <w:rsid w:val="24B65F0C"/>
    <w:rsid w:val="2604714B"/>
    <w:rsid w:val="265439DF"/>
    <w:rsid w:val="26680B0E"/>
    <w:rsid w:val="276607BD"/>
    <w:rsid w:val="2958118C"/>
    <w:rsid w:val="2A85768A"/>
    <w:rsid w:val="2BC2788C"/>
    <w:rsid w:val="2D5072C9"/>
    <w:rsid w:val="2D810F9C"/>
    <w:rsid w:val="2ED43E1F"/>
    <w:rsid w:val="2EF61F5F"/>
    <w:rsid w:val="2F204D2F"/>
    <w:rsid w:val="30280776"/>
    <w:rsid w:val="30D8752B"/>
    <w:rsid w:val="30EE4C7F"/>
    <w:rsid w:val="315C2906"/>
    <w:rsid w:val="33020A40"/>
    <w:rsid w:val="347270AC"/>
    <w:rsid w:val="359C73A0"/>
    <w:rsid w:val="36160F00"/>
    <w:rsid w:val="397B56DC"/>
    <w:rsid w:val="39CE1AF2"/>
    <w:rsid w:val="39E74FFE"/>
    <w:rsid w:val="3A5A5133"/>
    <w:rsid w:val="3BC02155"/>
    <w:rsid w:val="3BF7E6BF"/>
    <w:rsid w:val="3C4538F8"/>
    <w:rsid w:val="3CD975B2"/>
    <w:rsid w:val="3D1D0DC6"/>
    <w:rsid w:val="3D7D1865"/>
    <w:rsid w:val="3DA60DBB"/>
    <w:rsid w:val="3E5D2197"/>
    <w:rsid w:val="3ED27DBD"/>
    <w:rsid w:val="3FF555A5"/>
    <w:rsid w:val="40504E9C"/>
    <w:rsid w:val="4185378C"/>
    <w:rsid w:val="433C7CB5"/>
    <w:rsid w:val="45765175"/>
    <w:rsid w:val="45A06791"/>
    <w:rsid w:val="49ED0155"/>
    <w:rsid w:val="4B9A22C6"/>
    <w:rsid w:val="4C951481"/>
    <w:rsid w:val="4D47054C"/>
    <w:rsid w:val="4FDF2564"/>
    <w:rsid w:val="50571C9F"/>
    <w:rsid w:val="50AB003F"/>
    <w:rsid w:val="52353A0A"/>
    <w:rsid w:val="52E8557B"/>
    <w:rsid w:val="53F24B50"/>
    <w:rsid w:val="54917CA5"/>
    <w:rsid w:val="560E14B9"/>
    <w:rsid w:val="57ED39D6"/>
    <w:rsid w:val="59643501"/>
    <w:rsid w:val="597D2244"/>
    <w:rsid w:val="5A0D30B4"/>
    <w:rsid w:val="5B3429A4"/>
    <w:rsid w:val="5C146507"/>
    <w:rsid w:val="5C9D087A"/>
    <w:rsid w:val="5D35760E"/>
    <w:rsid w:val="5D5840D6"/>
    <w:rsid w:val="5F0A5047"/>
    <w:rsid w:val="619135C2"/>
    <w:rsid w:val="62D04AAA"/>
    <w:rsid w:val="64126E1E"/>
    <w:rsid w:val="64DD2B4B"/>
    <w:rsid w:val="65F77B57"/>
    <w:rsid w:val="65FF3AA9"/>
    <w:rsid w:val="660F3D1F"/>
    <w:rsid w:val="66152ACA"/>
    <w:rsid w:val="68B44D24"/>
    <w:rsid w:val="69F97043"/>
    <w:rsid w:val="6BDF6CC4"/>
    <w:rsid w:val="6FF670D1"/>
    <w:rsid w:val="707F70C6"/>
    <w:rsid w:val="70905002"/>
    <w:rsid w:val="70BB7C71"/>
    <w:rsid w:val="71B400B8"/>
    <w:rsid w:val="72EF1566"/>
    <w:rsid w:val="73412F53"/>
    <w:rsid w:val="742A7349"/>
    <w:rsid w:val="748443E4"/>
    <w:rsid w:val="74F952E5"/>
    <w:rsid w:val="75483F2B"/>
    <w:rsid w:val="75A628C9"/>
    <w:rsid w:val="75B36462"/>
    <w:rsid w:val="76B27622"/>
    <w:rsid w:val="780A371A"/>
    <w:rsid w:val="784521A0"/>
    <w:rsid w:val="788D1579"/>
    <w:rsid w:val="78F27591"/>
    <w:rsid w:val="7A0A3A7E"/>
    <w:rsid w:val="7A6F2A3A"/>
    <w:rsid w:val="7BBB15F0"/>
    <w:rsid w:val="7C07A0F5"/>
    <w:rsid w:val="7D460711"/>
    <w:rsid w:val="7D717185"/>
    <w:rsid w:val="7D7635FF"/>
    <w:rsid w:val="7D806E06"/>
    <w:rsid w:val="7E172803"/>
    <w:rsid w:val="7E9E66E6"/>
    <w:rsid w:val="7F207CC7"/>
    <w:rsid w:val="7F524030"/>
    <w:rsid w:val="7F75223E"/>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2"/>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3">
    <w:name w:val="header"/>
    <w:basedOn w:val="1"/>
    <w:link w:val="11"/>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4">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7">
    <w:name w:val="Strong"/>
    <w:autoRedefine/>
    <w:qFormat/>
    <w:uiPriority w:val="0"/>
    <w:rPr>
      <w:b/>
      <w:bCs/>
    </w:rPr>
  </w:style>
  <w:style w:type="character" w:styleId="8">
    <w:name w:val="FollowedHyperlink"/>
    <w:basedOn w:val="6"/>
    <w:autoRedefine/>
    <w:semiHidden/>
    <w:unhideWhenUsed/>
    <w:qFormat/>
    <w:uiPriority w:val="99"/>
    <w:rPr>
      <w:color w:val="954F72" w:themeColor="followedHyperlink"/>
      <w:u w:val="single"/>
      <w14:textFill>
        <w14:solidFill>
          <w14:schemeClr w14:val="folHlink"/>
        </w14:solidFill>
      </w14:textFill>
    </w:rPr>
  </w:style>
  <w:style w:type="character" w:styleId="9">
    <w:name w:val="Emphasis"/>
    <w:basedOn w:val="6"/>
    <w:autoRedefine/>
    <w:qFormat/>
    <w:uiPriority w:val="20"/>
    <w:rPr>
      <w:i/>
      <w:iCs/>
    </w:rPr>
  </w:style>
  <w:style w:type="character" w:styleId="10">
    <w:name w:val="Hyperlink"/>
    <w:basedOn w:val="6"/>
    <w:autoRedefine/>
    <w:unhideWhenUsed/>
    <w:qFormat/>
    <w:uiPriority w:val="99"/>
    <w:rPr>
      <w:color w:val="0563C1" w:themeColor="hyperlink"/>
      <w:u w:val="single"/>
      <w14:textFill>
        <w14:solidFill>
          <w14:schemeClr w14:val="hlink"/>
        </w14:solidFill>
      </w14:textFill>
    </w:rPr>
  </w:style>
  <w:style w:type="character" w:customStyle="1" w:styleId="11">
    <w:name w:val="页眉 字符"/>
    <w:basedOn w:val="6"/>
    <w:link w:val="3"/>
    <w:autoRedefine/>
    <w:qFormat/>
    <w:uiPriority w:val="99"/>
    <w:rPr>
      <w:sz w:val="18"/>
      <w:szCs w:val="18"/>
    </w:rPr>
  </w:style>
  <w:style w:type="character" w:customStyle="1" w:styleId="12">
    <w:name w:val="页脚 字符"/>
    <w:basedOn w:val="6"/>
    <w:link w:val="2"/>
    <w:autoRedefine/>
    <w:qFormat/>
    <w:uiPriority w:val="99"/>
    <w:rPr>
      <w:sz w:val="18"/>
      <w:szCs w:val="18"/>
    </w:rPr>
  </w:style>
  <w:style w:type="character" w:customStyle="1" w:styleId="13">
    <w:name w:val="未处理的提及1"/>
    <w:basedOn w:val="6"/>
    <w:autoRedefine/>
    <w:semiHidden/>
    <w:unhideWhenUsed/>
    <w:qFormat/>
    <w:uiPriority w:val="99"/>
    <w:rPr>
      <w:color w:val="605E5C"/>
      <w:shd w:val="clear" w:color="auto" w:fill="E1DFDD"/>
    </w:rPr>
  </w:style>
  <w:style w:type="paragraph" w:styleId="14">
    <w:name w:val="List Paragraph"/>
    <w:basedOn w:val="1"/>
    <w:autoRedefine/>
    <w:qFormat/>
    <w:uiPriority w:val="34"/>
    <w:pPr>
      <w:ind w:firstLine="420" w:firstLineChars="200"/>
    </w:pPr>
  </w:style>
  <w:style w:type="character" w:customStyle="1" w:styleId="15">
    <w:name w:val="未处理的提及2"/>
    <w:basedOn w:val="6"/>
    <w:autoRedefine/>
    <w:semiHidden/>
    <w:unhideWhenUsed/>
    <w:qFormat/>
    <w:uiPriority w:val="99"/>
    <w:rPr>
      <w:color w:val="605E5C"/>
      <w:shd w:val="clear" w:color="auto" w:fill="E1DFDD"/>
    </w:rPr>
  </w:style>
  <w:style w:type="character" w:customStyle="1" w:styleId="16">
    <w:name w:val="Unresolved Mention"/>
    <w:basedOn w:val="6"/>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2450</Words>
  <Characters>2505</Characters>
  <Lines>16</Lines>
  <Paragraphs>4</Paragraphs>
  <TotalTime>4</TotalTime>
  <ScaleCrop>false</ScaleCrop>
  <LinksUpToDate>false</LinksUpToDate>
  <CharactersWithSpaces>2559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2022-12-31T13:38:00Z</dcterms:created>
  <dc:creator>张 斌</dc:creator>
  <cp:lastModifiedBy>zz.</cp:lastModifiedBy>
  <cp:lastPrinted>2026-01-09T03:30:00Z</cp:lastPrinted>
  <dcterms:modified xsi:type="dcterms:W3CDTF">2026-01-12T05:09:00Z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DFDC7F0146E548518CA39FFBA085FD81_13</vt:lpwstr>
  </property>
  <property fmtid="{D5CDD505-2E9C-101B-9397-08002B2CF9AE}" pid="4" name="KSOTemplateDocerSaveRecord">
    <vt:lpwstr>eyJoZGlkIjoiNmNmYmI4YmE1M2NkMWY1OGRjNmM0OTAzNjZiYjcwYmQiLCJ1c2VySWQiOiIxMzgyMjc3MzEzIn0=</vt:lpwstr>
  </property>
</Properties>
</file>