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20A" w14:textId="77777777" w:rsidR="008B1E27" w:rsidRDefault="008B1E27" w:rsidP="008B1E27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</w:p>
    <w:p w14:paraId="245AB635" w14:textId="77777777" w:rsidR="008B1E27" w:rsidRDefault="008B1E27" w:rsidP="008B1E27">
      <w:pPr>
        <w:spacing w:beforeLines="50" w:before="156" w:line="54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>
        <w:rPr>
          <w:rFonts w:ascii="方正小标宋简体" w:eastAsia="方正小标宋简体" w:hAnsi="黑体" w:cs="仿宋" w:hint="eastAsia"/>
          <w:sz w:val="36"/>
          <w:szCs w:val="36"/>
        </w:rPr>
        <w:t>北京市第九届机关企事业单位青年</w:t>
      </w:r>
    </w:p>
    <w:p w14:paraId="470CCA4C" w14:textId="77777777" w:rsidR="008B1E27" w:rsidRDefault="008B1E27" w:rsidP="008B1E27">
      <w:pPr>
        <w:spacing w:line="540" w:lineRule="exact"/>
        <w:jc w:val="center"/>
        <w:rPr>
          <w:rFonts w:ascii="方正小标宋简体" w:eastAsia="方正小标宋简体" w:hAnsi="黑体" w:cs="仿宋"/>
          <w:sz w:val="30"/>
          <w:szCs w:val="30"/>
        </w:rPr>
      </w:pPr>
      <w:r>
        <w:rPr>
          <w:rFonts w:ascii="方正小标宋简体" w:eastAsia="方正小标宋简体" w:hAnsi="黑体" w:cs="仿宋" w:hint="eastAsia"/>
          <w:sz w:val="36"/>
          <w:szCs w:val="36"/>
        </w:rPr>
        <w:t>“我为改革献</w:t>
      </w:r>
      <w:proofErr w:type="gramStart"/>
      <w:r>
        <w:rPr>
          <w:rFonts w:ascii="方正小标宋简体" w:eastAsia="方正小标宋简体" w:hAnsi="黑体" w:cs="仿宋" w:hint="eastAsia"/>
          <w:sz w:val="36"/>
          <w:szCs w:val="36"/>
        </w:rPr>
        <w:t>一</w:t>
      </w:r>
      <w:proofErr w:type="gramEnd"/>
      <w:r>
        <w:rPr>
          <w:rFonts w:ascii="方正小标宋简体" w:eastAsia="方正小标宋简体" w:hAnsi="黑体" w:cs="仿宋" w:hint="eastAsia"/>
          <w:sz w:val="36"/>
          <w:szCs w:val="36"/>
        </w:rPr>
        <w:t>策”活动重点参考题目</w:t>
      </w:r>
    </w:p>
    <w:p w14:paraId="50B9A48B" w14:textId="77777777" w:rsidR="008B1E27" w:rsidRDefault="008B1E27" w:rsidP="008B1E27">
      <w:pPr>
        <w:spacing w:line="540" w:lineRule="exact"/>
        <w:jc w:val="center"/>
        <w:rPr>
          <w:rFonts w:ascii="仿宋_GB2312" w:eastAsia="仿宋_GB2312" w:hAnsi="黑体" w:cs="仿宋"/>
          <w:sz w:val="30"/>
          <w:szCs w:val="30"/>
        </w:rPr>
      </w:pPr>
    </w:p>
    <w:p w14:paraId="7CEA47A7" w14:textId="77777777" w:rsidR="008B1E27" w:rsidRDefault="008B1E27" w:rsidP="008B1E27">
      <w:pPr>
        <w:pStyle w:val="a7"/>
        <w:spacing w:line="52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一、城市规划建设管理体制改革领域</w:t>
      </w:r>
    </w:p>
    <w:p w14:paraId="42CBC5B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完善城市更新条例配套政策</w:t>
      </w:r>
    </w:p>
    <w:p w14:paraId="1E6D7EB6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推动区域综合性城市更新</w:t>
      </w:r>
    </w:p>
    <w:p w14:paraId="69A2D58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高精尖产业用地保障策略</w:t>
      </w:r>
    </w:p>
    <w:p w14:paraId="26E73600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绿化隔离地区减量提质发展</w:t>
      </w:r>
    </w:p>
    <w:p w14:paraId="0F0F652F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老旧小区改革方案落地实施</w:t>
      </w:r>
    </w:p>
    <w:p w14:paraId="5CA984FA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专项治理物业管理突出问题</w:t>
      </w:r>
    </w:p>
    <w:p w14:paraId="6E5F60E8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住宅专项维修资金管理改革</w:t>
      </w:r>
    </w:p>
    <w:p w14:paraId="5C15884F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推进可回收物体系建设</w:t>
      </w:r>
    </w:p>
    <w:p w14:paraId="411B2B6C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推动轨道交通更高质量发展</w:t>
      </w:r>
    </w:p>
    <w:p w14:paraId="4A5D973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大数据服务城市规划建设管理</w:t>
      </w:r>
    </w:p>
    <w:p w14:paraId="037EEFAD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韧性城市建设</w:t>
      </w:r>
    </w:p>
    <w:p w14:paraId="37BD7965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老旧小区物业服务优化提升问题研究</w:t>
      </w:r>
    </w:p>
    <w:p w14:paraId="7AE6DE58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共有产权住房管理制度创新研究</w:t>
      </w:r>
    </w:p>
    <w:p w14:paraId="05ECE130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打造首都指挥高效交通体系</w:t>
      </w:r>
      <w:r>
        <w:rPr>
          <w:rFonts w:ascii="仿宋_GB2312" w:eastAsia="仿宋_GB2312" w:hAnsi="黑体"/>
          <w:sz w:val="30"/>
          <w:szCs w:val="30"/>
        </w:rPr>
        <w:t>研究</w:t>
      </w:r>
    </w:p>
    <w:p w14:paraId="6B87B4C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核心区城市更新</w:t>
      </w:r>
    </w:p>
    <w:p w14:paraId="502FBF1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加快推进现代化基础设施体系建设</w:t>
      </w:r>
    </w:p>
    <w:p w14:paraId="52C2AC32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二、经济体制改革领域</w:t>
      </w:r>
    </w:p>
    <w:p w14:paraId="1154E803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扩内需、促消费重点领域研究</w:t>
      </w:r>
    </w:p>
    <w:p w14:paraId="01557982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进一步</w:t>
      </w:r>
      <w:r>
        <w:rPr>
          <w:rFonts w:ascii="仿宋_GB2312" w:eastAsia="仿宋_GB2312" w:hAnsi="黑体"/>
          <w:sz w:val="30"/>
          <w:szCs w:val="30"/>
        </w:rPr>
        <w:t>优化</w:t>
      </w:r>
      <w:r>
        <w:rPr>
          <w:rFonts w:ascii="仿宋_GB2312" w:eastAsia="仿宋_GB2312" w:hAnsi="黑体" w:hint="eastAsia"/>
          <w:sz w:val="30"/>
          <w:szCs w:val="30"/>
        </w:rPr>
        <w:t>营商环境问题研究</w:t>
      </w:r>
    </w:p>
    <w:p w14:paraId="47232F7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民营经济发展壮大对策建议</w:t>
      </w:r>
    </w:p>
    <w:p w14:paraId="2BE0CDC3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市场准入隐性壁垒问题研究</w:t>
      </w:r>
    </w:p>
    <w:p w14:paraId="6A42757F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更好发挥数据要素作用发展数字经济问题研究</w:t>
      </w:r>
    </w:p>
    <w:p w14:paraId="12A28A2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跨部门综合监管体系</w:t>
      </w:r>
      <w:r>
        <w:rPr>
          <w:rFonts w:ascii="仿宋_GB2312" w:eastAsia="仿宋_GB2312" w:hAnsi="黑体"/>
          <w:sz w:val="30"/>
          <w:szCs w:val="30"/>
        </w:rPr>
        <w:t>研究</w:t>
      </w:r>
    </w:p>
    <w:p w14:paraId="009B3EDC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京津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冀区域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市场一体化</w:t>
      </w:r>
      <w:r>
        <w:rPr>
          <w:rFonts w:ascii="仿宋_GB2312" w:eastAsia="仿宋_GB2312" w:hAnsi="黑体"/>
          <w:sz w:val="30"/>
          <w:szCs w:val="30"/>
        </w:rPr>
        <w:t>研究</w:t>
      </w:r>
    </w:p>
    <w:p w14:paraId="5EC729FA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金融服务实体经济</w:t>
      </w:r>
      <w:r>
        <w:rPr>
          <w:rFonts w:ascii="仿宋_GB2312" w:eastAsia="仿宋_GB2312" w:hAnsi="黑体"/>
          <w:sz w:val="30"/>
          <w:szCs w:val="30"/>
        </w:rPr>
        <w:t>有关问题和建议</w:t>
      </w:r>
    </w:p>
    <w:p w14:paraId="19A25489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提升都市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型现代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农业发展水平研究</w:t>
      </w:r>
    </w:p>
    <w:p w14:paraId="0391BC41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“两区”联动</w:t>
      </w:r>
      <w:r>
        <w:rPr>
          <w:rFonts w:ascii="仿宋_GB2312" w:eastAsia="仿宋_GB2312" w:hAnsi="黑体"/>
          <w:sz w:val="30"/>
          <w:szCs w:val="30"/>
        </w:rPr>
        <w:t>探索制度</w:t>
      </w:r>
      <w:proofErr w:type="gramStart"/>
      <w:r>
        <w:rPr>
          <w:rFonts w:ascii="仿宋_GB2312" w:eastAsia="仿宋_GB2312" w:hAnsi="黑体"/>
          <w:sz w:val="30"/>
          <w:szCs w:val="30"/>
        </w:rPr>
        <w:t>型开放</w:t>
      </w:r>
      <w:proofErr w:type="gramEnd"/>
      <w:r>
        <w:rPr>
          <w:rFonts w:ascii="仿宋_GB2312" w:eastAsia="仿宋_GB2312" w:hAnsi="黑体"/>
          <w:sz w:val="30"/>
          <w:szCs w:val="30"/>
        </w:rPr>
        <w:t>新路径研究</w:t>
      </w:r>
    </w:p>
    <w:p w14:paraId="08EFAABC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“两区”建设政策创新研究</w:t>
      </w:r>
    </w:p>
    <w:p w14:paraId="6D75ACB6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“两区”建设体制机制改革研究</w:t>
      </w:r>
    </w:p>
    <w:p w14:paraId="566FA7B8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统筹扩大内需和深化供给侧结构性改革，挖掘培育首都消费新增长点研究</w:t>
      </w:r>
    </w:p>
    <w:p w14:paraId="14822360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加快建立全国统一大市场</w:t>
      </w:r>
    </w:p>
    <w:p w14:paraId="5F93D212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提升产业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链供应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链韧性</w:t>
      </w:r>
    </w:p>
    <w:p w14:paraId="44EEDF38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三、生态文明体制改革领域</w:t>
      </w:r>
    </w:p>
    <w:p w14:paraId="1AF649A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废旧物资循环利用体系建设研究</w:t>
      </w:r>
    </w:p>
    <w:p w14:paraId="75744B21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环境权益交易制度</w:t>
      </w:r>
      <w:r>
        <w:rPr>
          <w:rFonts w:ascii="仿宋_GB2312" w:eastAsia="仿宋_GB2312" w:hAnsi="黑体"/>
          <w:sz w:val="30"/>
          <w:szCs w:val="30"/>
        </w:rPr>
        <w:t>研究</w:t>
      </w:r>
    </w:p>
    <w:p w14:paraId="09732B6D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绿道和花园城市建设</w:t>
      </w:r>
    </w:p>
    <w:p w14:paraId="2255A095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新能源汽车推广</w:t>
      </w:r>
    </w:p>
    <w:p w14:paraId="49FE3F82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绿色低碳新技术应用</w:t>
      </w:r>
    </w:p>
    <w:p w14:paraId="39D72DBA" w14:textId="77777777" w:rsidR="008B1E27" w:rsidRDefault="008B1E27" w:rsidP="008B1E27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四、科技体制改革领域</w:t>
      </w:r>
    </w:p>
    <w:p w14:paraId="0F0207B3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深化科技体制机制改革，大力推进中关村新一轮先行先试，为青年科研人员松绑鼓劲相关研究</w:t>
      </w:r>
    </w:p>
    <w:p w14:paraId="5BEE0A4F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市区联动加快北京国际科技创新中心建设</w:t>
      </w:r>
    </w:p>
    <w:p w14:paraId="560E5FF3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加快建设具有全球影响力的人工智能创新策源地</w:t>
      </w:r>
    </w:p>
    <w:p w14:paraId="0083D2A9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关于中关村进一步加快世界领先科技园区建设的研究</w:t>
      </w:r>
    </w:p>
    <w:p w14:paraId="5C3547A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如何大力营造国际化科研环境，持续吸引国际青年人才来京发展</w:t>
      </w:r>
    </w:p>
    <w:p w14:paraId="030ABC99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关于北京打造具有首都特色的国家战略科技力量研究</w:t>
      </w:r>
    </w:p>
    <w:p w14:paraId="4DF1D9E0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中关村示范区</w:t>
      </w:r>
      <w:r>
        <w:rPr>
          <w:rFonts w:ascii="仿宋_GB2312" w:eastAsia="仿宋_GB2312" w:hAnsi="黑体"/>
          <w:sz w:val="30"/>
          <w:szCs w:val="30"/>
        </w:rPr>
        <w:t>分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园</w:t>
      </w:r>
      <w:r>
        <w:rPr>
          <w:rFonts w:ascii="仿宋_GB2312" w:eastAsia="仿宋_GB2312" w:hAnsi="黑体"/>
          <w:sz w:val="30"/>
          <w:szCs w:val="30"/>
        </w:rPr>
        <w:t>体制</w:t>
      </w:r>
      <w:proofErr w:type="gramEnd"/>
      <w:r>
        <w:rPr>
          <w:rFonts w:ascii="仿宋_GB2312" w:eastAsia="仿宋_GB2312" w:hAnsi="黑体"/>
          <w:sz w:val="30"/>
          <w:szCs w:val="30"/>
        </w:rPr>
        <w:t>机制创新研究</w:t>
      </w:r>
    </w:p>
    <w:p w14:paraId="52404B3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世界一流新型研发机构高质量发展研究</w:t>
      </w:r>
    </w:p>
    <w:p w14:paraId="0792F3A6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市级重点实验室建设</w:t>
      </w:r>
      <w:r>
        <w:rPr>
          <w:rFonts w:ascii="仿宋_GB2312" w:eastAsia="仿宋_GB2312" w:hAnsi="黑体"/>
          <w:sz w:val="30"/>
          <w:szCs w:val="30"/>
        </w:rPr>
        <w:t>运行管理</w:t>
      </w:r>
      <w:r>
        <w:rPr>
          <w:rFonts w:ascii="仿宋_GB2312" w:eastAsia="仿宋_GB2312" w:hAnsi="黑体" w:hint="eastAsia"/>
          <w:sz w:val="30"/>
          <w:szCs w:val="30"/>
        </w:rPr>
        <w:t>问题研究</w:t>
      </w:r>
    </w:p>
    <w:p w14:paraId="2B99D949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促进科技与产业深度融合</w:t>
      </w:r>
    </w:p>
    <w:p w14:paraId="48317EEA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五、文化体制改革领域</w:t>
      </w:r>
    </w:p>
    <w:p w14:paraId="2DDEB618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shd w:val="clear" w:color="auto" w:fill="FFFFFF"/>
        </w:rPr>
        <w:t>文化数字化发展战略研究</w:t>
      </w:r>
    </w:p>
    <w:p w14:paraId="53FC7D73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shd w:val="clear" w:color="auto" w:fill="FFFFFF"/>
        </w:rPr>
        <w:t>关于非国有博物馆培育发展的思路举措</w:t>
      </w:r>
    </w:p>
    <w:p w14:paraId="1865909A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六、教育体制改革领域</w:t>
      </w:r>
    </w:p>
    <w:p w14:paraId="0B692609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推动学前教育</w:t>
      </w:r>
      <w:r>
        <w:rPr>
          <w:rFonts w:ascii="仿宋_GB2312" w:eastAsia="仿宋_GB2312" w:hAnsi="仿宋"/>
          <w:sz w:val="30"/>
          <w:szCs w:val="30"/>
        </w:rPr>
        <w:t>普惠优质发展研究</w:t>
      </w:r>
    </w:p>
    <w:p w14:paraId="5BE4E2B0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深化心理健康教育</w:t>
      </w:r>
      <w:r>
        <w:rPr>
          <w:rFonts w:ascii="仿宋_GB2312" w:eastAsia="仿宋_GB2312" w:hAnsi="仿宋"/>
          <w:sz w:val="30"/>
          <w:szCs w:val="30"/>
        </w:rPr>
        <w:t>研究</w:t>
      </w:r>
    </w:p>
    <w:p w14:paraId="76D95559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发挥教育科技人才优势</w:t>
      </w:r>
    </w:p>
    <w:p w14:paraId="0AAC2841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促进教育资源优化与产业布局</w:t>
      </w:r>
    </w:p>
    <w:p w14:paraId="0990EEE7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七、协商民主和社会体制改革领域</w:t>
      </w:r>
    </w:p>
    <w:p w14:paraId="1829CA9E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积极生育支持措施研究</w:t>
      </w:r>
    </w:p>
    <w:p w14:paraId="164ED9CE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个人养老金试点探索研究</w:t>
      </w:r>
    </w:p>
    <w:p w14:paraId="6A067579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八、法治建设领域</w:t>
      </w:r>
    </w:p>
    <w:p w14:paraId="14D5814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全面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准确落实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司法责任制意见建议</w:t>
      </w:r>
    </w:p>
    <w:p w14:paraId="5DCDE805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强化执法司法制约监督问题研究</w:t>
      </w:r>
    </w:p>
    <w:p w14:paraId="3F4AF67C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专门法院、功能性法院建设问题研究</w:t>
      </w:r>
    </w:p>
    <w:p w14:paraId="39DED7C0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加强人民法庭、派出所、司法所建设路径</w:t>
      </w:r>
    </w:p>
    <w:p w14:paraId="3507BF63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推进政法科技智能化建设的意见建议</w:t>
      </w:r>
    </w:p>
    <w:p w14:paraId="0545FC41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首都法治化营商环境建设意见建议</w:t>
      </w:r>
    </w:p>
    <w:p w14:paraId="68EB016F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建设更高水平“平安北京”问题研究</w:t>
      </w:r>
    </w:p>
    <w:p w14:paraId="1AA2E58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首都执法司法领域风险防范问题研究</w:t>
      </w:r>
    </w:p>
    <w:p w14:paraId="764C3C97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诉源治理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问题研究</w:t>
      </w:r>
    </w:p>
    <w:p w14:paraId="65BD50CF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提升人民群众法治获得感、满意度问题及方法研究</w:t>
      </w:r>
    </w:p>
    <w:p w14:paraId="2AD1FB07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九、党的建设领域</w:t>
      </w:r>
    </w:p>
    <w:p w14:paraId="54980F9D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党建引领</w:t>
      </w:r>
      <w:r>
        <w:rPr>
          <w:rFonts w:ascii="仿宋_GB2312" w:eastAsia="仿宋_GB2312" w:hAnsi="仿宋"/>
          <w:sz w:val="30"/>
          <w:szCs w:val="30"/>
        </w:rPr>
        <w:t>创新首都基层治理</w:t>
      </w:r>
      <w:r>
        <w:rPr>
          <w:rFonts w:ascii="仿宋_GB2312" w:eastAsia="仿宋_GB2312" w:hAnsi="仿宋" w:hint="eastAsia"/>
          <w:sz w:val="30"/>
          <w:szCs w:val="30"/>
        </w:rPr>
        <w:t>体系</w:t>
      </w:r>
      <w:r>
        <w:rPr>
          <w:rFonts w:ascii="仿宋_GB2312" w:eastAsia="仿宋_GB2312" w:hAnsi="仿宋"/>
          <w:sz w:val="30"/>
          <w:szCs w:val="30"/>
        </w:rPr>
        <w:t>研究</w:t>
      </w:r>
    </w:p>
    <w:p w14:paraId="689BCC3B" w14:textId="77777777" w:rsidR="008B1E27" w:rsidRDefault="008B1E27" w:rsidP="008B1E27">
      <w:pPr>
        <w:numPr>
          <w:ilvl w:val="0"/>
          <w:numId w:val="1"/>
        </w:num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建设北京高水平</w:t>
      </w:r>
      <w:r>
        <w:rPr>
          <w:rFonts w:ascii="仿宋_GB2312" w:eastAsia="仿宋_GB2312" w:hAnsi="仿宋"/>
          <w:sz w:val="30"/>
          <w:szCs w:val="30"/>
        </w:rPr>
        <w:t>人才高地</w:t>
      </w:r>
      <w:r>
        <w:rPr>
          <w:rFonts w:ascii="仿宋_GB2312" w:eastAsia="仿宋_GB2312" w:hAnsi="仿宋" w:hint="eastAsia"/>
          <w:sz w:val="30"/>
          <w:szCs w:val="30"/>
        </w:rPr>
        <w:t>研究</w:t>
      </w:r>
    </w:p>
    <w:p w14:paraId="3BF6D73D" w14:textId="77777777" w:rsidR="008B1E27" w:rsidRDefault="008B1E27" w:rsidP="008B1E27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十、“接诉即办”改革领域</w:t>
      </w:r>
    </w:p>
    <w:p w14:paraId="07AC16E8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提升诉求数据分析深度，加速“接诉即办”数字化转型</w:t>
      </w:r>
    </w:p>
    <w:p w14:paraId="6FF76A4A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“接诉即办”改革中的社会治理共同体研究</w:t>
      </w:r>
    </w:p>
    <w:p w14:paraId="01B598F0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“接诉即办”推动政府自身改革的路径研究</w:t>
      </w:r>
    </w:p>
    <w:p w14:paraId="2EB8F300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“接诉即办”改革中居民自治民主协商机制研究</w:t>
      </w:r>
    </w:p>
    <w:p w14:paraId="084F093E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以“接诉即办”为平台的多元参与机制研究</w:t>
      </w:r>
    </w:p>
    <w:p w14:paraId="5B224984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“接诉即办”与公检法司联动工作机制研究</w:t>
      </w:r>
    </w:p>
    <w:p w14:paraId="4D6B3D6C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“每月一题”问题治理的诉求驱动机制研究</w:t>
      </w:r>
    </w:p>
    <w:p w14:paraId="2620245D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proofErr w:type="gramStart"/>
      <w:r>
        <w:rPr>
          <w:rFonts w:ascii="仿宋_GB2312" w:eastAsia="仿宋_GB2312" w:hAnsi="黑体" w:cs="仿宋" w:hint="eastAsia"/>
          <w:sz w:val="30"/>
          <w:szCs w:val="30"/>
        </w:rPr>
        <w:t>治理类街乡镇</w:t>
      </w:r>
      <w:proofErr w:type="gramEnd"/>
      <w:r>
        <w:rPr>
          <w:rFonts w:ascii="仿宋_GB2312" w:eastAsia="仿宋_GB2312" w:hAnsi="黑体" w:cs="仿宋" w:hint="eastAsia"/>
          <w:sz w:val="30"/>
          <w:szCs w:val="30"/>
        </w:rPr>
        <w:t>区域治理的诉求驱动机制研究</w:t>
      </w:r>
    </w:p>
    <w:p w14:paraId="3A1FCC3E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“热线+网格”融合机制研究</w:t>
      </w:r>
    </w:p>
    <w:p w14:paraId="70EB32CC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仿宋_GB2312" w:eastAsia="仿宋_GB2312" w:hAnsi="黑体" w:cs="仿宋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如何进一步发</w:t>
      </w:r>
      <w:r>
        <w:rPr>
          <w:rFonts w:ascii="Times New Roman" w:eastAsia="仿宋_GB2312" w:hAnsi="Times New Roman" w:cs="Times New Roman"/>
          <w:sz w:val="30"/>
          <w:szCs w:val="30"/>
        </w:rPr>
        <w:t>挥</w:t>
      </w:r>
      <w:r>
        <w:rPr>
          <w:rFonts w:ascii="Times New Roman" w:eastAsia="仿宋_GB2312" w:hAnsi="Times New Roman" w:cs="Times New Roman"/>
          <w:sz w:val="30"/>
          <w:szCs w:val="30"/>
        </w:rPr>
        <w:t>12345</w:t>
      </w:r>
      <w:r>
        <w:rPr>
          <w:rFonts w:ascii="Times New Roman" w:eastAsia="仿宋_GB2312" w:hAnsi="Times New Roman" w:cs="Times New Roman"/>
          <w:sz w:val="30"/>
          <w:szCs w:val="30"/>
        </w:rPr>
        <w:t>企</w:t>
      </w:r>
      <w:r>
        <w:rPr>
          <w:rFonts w:ascii="仿宋_GB2312" w:eastAsia="仿宋_GB2312" w:hAnsi="黑体" w:cs="仿宋" w:hint="eastAsia"/>
          <w:sz w:val="30"/>
          <w:szCs w:val="30"/>
        </w:rPr>
        <w:t>业热线作用，助力优化全市营商环境</w:t>
      </w:r>
    </w:p>
    <w:p w14:paraId="0A08B8DE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发挥</w:t>
      </w:r>
      <w:proofErr w:type="gramStart"/>
      <w:r>
        <w:rPr>
          <w:rFonts w:ascii="仿宋_GB2312" w:eastAsia="仿宋_GB2312" w:hAnsi="黑体" w:cs="仿宋" w:hint="eastAsia"/>
          <w:sz w:val="30"/>
          <w:szCs w:val="30"/>
        </w:rPr>
        <w:t>接诉即办</w:t>
      </w:r>
      <w:proofErr w:type="gramEnd"/>
      <w:r>
        <w:rPr>
          <w:rFonts w:ascii="仿宋_GB2312" w:eastAsia="仿宋_GB2312" w:hAnsi="黑体" w:cs="仿宋" w:hint="eastAsia"/>
          <w:sz w:val="30"/>
          <w:szCs w:val="30"/>
        </w:rPr>
        <w:t>城市探针作用的同时，如何统筹数据安全与数据共享应用间的关系</w:t>
      </w:r>
    </w:p>
    <w:p w14:paraId="0BA8E0C3" w14:textId="77777777" w:rsidR="008B1E27" w:rsidRDefault="008B1E27" w:rsidP="008B1E27">
      <w:pPr>
        <w:numPr>
          <w:ilvl w:val="0"/>
          <w:numId w:val="1"/>
        </w:numPr>
        <w:spacing w:line="520" w:lineRule="exact"/>
        <w:ind w:left="1054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黑体" w:cs="仿宋" w:hint="eastAsia"/>
          <w:sz w:val="30"/>
          <w:szCs w:val="30"/>
        </w:rPr>
        <w:t>如何加强数字政府、数字政务顶层设计，推动接</w:t>
      </w:r>
      <w:proofErr w:type="gramStart"/>
      <w:r>
        <w:rPr>
          <w:rFonts w:ascii="仿宋_GB2312" w:eastAsia="仿宋_GB2312" w:hAnsi="黑体" w:cs="仿宋" w:hint="eastAsia"/>
          <w:sz w:val="30"/>
          <w:szCs w:val="30"/>
        </w:rPr>
        <w:t>诉即办数智</w:t>
      </w:r>
      <w:proofErr w:type="gramEnd"/>
      <w:r>
        <w:rPr>
          <w:rFonts w:ascii="仿宋_GB2312" w:eastAsia="仿宋_GB2312" w:hAnsi="黑体" w:cs="仿宋" w:hint="eastAsia"/>
          <w:sz w:val="30"/>
          <w:szCs w:val="30"/>
        </w:rPr>
        <w:t>化转型发展</w:t>
      </w:r>
    </w:p>
    <w:p w14:paraId="40AB2878" w14:textId="39A76C0D" w:rsidR="00E038B5" w:rsidRPr="008B1E27" w:rsidRDefault="00E038B5">
      <w:pPr>
        <w:rPr>
          <w:rFonts w:ascii="仿宋_GB2312" w:eastAsia="仿宋_GB2312" w:hAnsi="黑体" w:cs="仿宋" w:hint="eastAsia"/>
          <w:sz w:val="30"/>
          <w:szCs w:val="30"/>
        </w:rPr>
      </w:pPr>
    </w:p>
    <w:sectPr w:rsidR="00E038B5" w:rsidRPr="008B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5785" w14:textId="77777777" w:rsidR="00F410D7" w:rsidRDefault="00F410D7" w:rsidP="008B1E27">
      <w:r>
        <w:separator/>
      </w:r>
    </w:p>
  </w:endnote>
  <w:endnote w:type="continuationSeparator" w:id="0">
    <w:p w14:paraId="7C587128" w14:textId="77777777" w:rsidR="00F410D7" w:rsidRDefault="00F410D7" w:rsidP="008B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9983" w14:textId="77777777" w:rsidR="00F410D7" w:rsidRDefault="00F410D7" w:rsidP="008B1E27">
      <w:r>
        <w:separator/>
      </w:r>
    </w:p>
  </w:footnote>
  <w:footnote w:type="continuationSeparator" w:id="0">
    <w:p w14:paraId="6D8B0D14" w14:textId="77777777" w:rsidR="00F410D7" w:rsidRDefault="00F410D7" w:rsidP="008B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62266"/>
    <w:multiLevelType w:val="singleLevel"/>
    <w:tmpl w:val="8EC62266"/>
    <w:lvl w:ilvl="0">
      <w:start w:val="1"/>
      <w:numFmt w:val="decimal"/>
      <w:lvlText w:val="%1."/>
      <w:lvlJc w:val="left"/>
      <w:pPr>
        <w:ind w:left="1055" w:hanging="425"/>
      </w:pPr>
      <w:rPr>
        <w:rFonts w:ascii="Times New Roman" w:hAnsi="Times New Roman" w:cs="Times New Roman" w:hint="default"/>
      </w:rPr>
    </w:lvl>
  </w:abstractNum>
  <w:num w:numId="1" w16cid:durableId="6705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BF"/>
    <w:rsid w:val="003C03BF"/>
    <w:rsid w:val="00644584"/>
    <w:rsid w:val="008B1E27"/>
    <w:rsid w:val="00E038B5"/>
    <w:rsid w:val="00F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28787"/>
  <w15:chartTrackingRefBased/>
  <w15:docId w15:val="{4063B9B4-38F2-4E2E-823B-07E415B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E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E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E27"/>
    <w:rPr>
      <w:sz w:val="18"/>
      <w:szCs w:val="18"/>
    </w:rPr>
  </w:style>
  <w:style w:type="paragraph" w:styleId="a7">
    <w:name w:val="List Paragraph"/>
    <w:basedOn w:val="a"/>
    <w:uiPriority w:val="99"/>
    <w:qFormat/>
    <w:rsid w:val="008B1E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2023-07-26T01:33:00Z</dcterms:created>
  <dcterms:modified xsi:type="dcterms:W3CDTF">2023-07-26T01:34:00Z</dcterms:modified>
</cp:coreProperties>
</file>