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5"/>
        <w:ind w:firstLine="810"/>
        <w:rPr>
          <w:highlight w:val="none"/>
        </w:rPr>
      </w:pPr>
    </w:p>
    <w:p>
      <w:pPr>
        <w:pStyle w:val="85"/>
        <w:ind w:firstLine="810"/>
        <w:rPr>
          <w:highlight w:val="none"/>
        </w:rPr>
      </w:pPr>
    </w:p>
    <w:p>
      <w:pPr>
        <w:pStyle w:val="85"/>
        <w:ind w:firstLine="810"/>
        <w:rPr>
          <w:highlight w:val="none"/>
        </w:rPr>
      </w:pPr>
    </w:p>
    <w:p>
      <w:pPr>
        <w:pStyle w:val="85"/>
        <w:ind w:firstLine="0" w:firstLineChars="0"/>
        <w:rPr>
          <w:highlight w:val="none"/>
        </w:rPr>
      </w:pPr>
      <w:r>
        <w:rPr>
          <w:rFonts w:hint="eastAsia"/>
          <w:highlight w:val="none"/>
        </w:rPr>
        <w:t>北京市团校</w:t>
      </w:r>
    </w:p>
    <w:p>
      <w:pPr>
        <w:ind w:firstLine="0" w:firstLineChars="0"/>
        <w:jc w:val="center"/>
        <w:rPr>
          <w:highlight w:val="none"/>
        </w:rPr>
      </w:pPr>
      <w:r>
        <w:rPr>
          <w:rFonts w:hint="eastAsia"/>
          <w:highlight w:val="none"/>
        </w:rPr>
        <w:t>2023年度部门整体绩效评价报告</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rFonts w:hint="eastAsia" w:ascii="方正黑体_GBK" w:hAnsi="方正黑体_GBK" w:eastAsia="方正黑体_GBK" w:cs="方正黑体_GBK"/>
          <w:highlight w:val="none"/>
          <w:lang w:val="en-US" w:eastAsia="zh-CN"/>
        </w:rPr>
      </w:pPr>
      <w:r>
        <w:rPr>
          <w:rFonts w:hint="eastAsia" w:ascii="方正黑体_GBK" w:hAnsi="方正黑体_GBK" w:eastAsia="方正黑体_GBK" w:cs="方正黑体_GBK"/>
          <w:highlight w:val="none"/>
          <w:lang w:val="en-US" w:eastAsia="zh-CN"/>
        </w:rPr>
        <w:t>2024年5月</w:t>
      </w:r>
    </w:p>
    <w:p>
      <w:pPr>
        <w:rPr>
          <w:highlight w:val="none"/>
        </w:rPr>
      </w:pPr>
    </w:p>
    <w:p>
      <w:pPr>
        <w:rPr>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一、部门概况</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（一）机构设置及职责工作任务情况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1．</w:t>
      </w:r>
      <w:r>
        <w:rPr>
          <w:rFonts w:hint="eastAsia"/>
          <w:highlight w:val="none"/>
        </w:rPr>
        <w:t>部门主要职能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cs="Times New Roman"/>
          <w:highlight w:val="none"/>
        </w:rPr>
        <w:t>根据《中共北京市委机构编制委员会关于印发&lt;北京市团校职能配置、内设机构和人员编制规定&gt;的通知》（京编委发〔2022〕97号），北京市团校是党在青年工作领域特色鲜明的政治学校，是团市委所属公益一类事业单位，为副局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cs="Times New Roman"/>
          <w:highlight w:val="none"/>
        </w:rPr>
        <w:t>北京市团校的根本定位是聚焦团干部教育主责主业，突出政治培训，为新时代党的青年群众工作和共青团建设提供人才智力支持。主要职责是：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cs="Times New Roman"/>
          <w:highlight w:val="none"/>
        </w:rPr>
        <w:t>（1）承担共青团干部、青少年工作者、青年骨干的培训工作。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cs="Times New Roman"/>
          <w:highlight w:val="none"/>
        </w:rPr>
        <w:t>（2）对学员进行马克思列宁主义、毛泽东思想、邓小平理论、“三个代表”重要思想、科学发展观、习近平新时代中国特色社会主义思想教育和党性教育，引领学员深刻领悟“两个确立”的决定性意义，增强“四个意识”、坚定“四个自信”、做到“两个维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cs="Times New Roman"/>
          <w:highlight w:val="none"/>
        </w:rPr>
        <w:t>（3）开展青年工作研究，建设首都共青团工作智库，为市委、市政府提供决策咨询服务。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cs="Times New Roman"/>
          <w:highlight w:val="none"/>
        </w:rPr>
        <w:t>（4）开展青少年学术交流。</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（5）完成团市委交办的其他任务。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2．</w:t>
      </w:r>
      <w:r>
        <w:rPr>
          <w:rFonts w:hint="eastAsia"/>
          <w:highlight w:val="none"/>
        </w:rPr>
        <w:t>内设机构及人员情况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市团校作为团市委所属公益一类事业单位，部门内设机构包括：办公室、教务处、科研处、培训处、马克思主义理论教研部、青少年思想政治教育教研部、党的群众工作教研部和组织人事处，共计八个部门。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根据中共北京市委机构编制委员会办公室批准，市团校财政补助事业编制为100名，至2023年末实际在岗在编人员</w:t>
      </w:r>
      <w:r>
        <w:rPr>
          <w:highlight w:val="none"/>
        </w:rPr>
        <w:t>3</w:t>
      </w:r>
      <w:r>
        <w:rPr>
          <w:rFonts w:hint="eastAsia"/>
          <w:highlight w:val="none"/>
        </w:rPr>
        <w:t>3</w:t>
      </w:r>
      <w:r>
        <w:rPr>
          <w:highlight w:val="none"/>
        </w:rPr>
        <w:t>人</w:t>
      </w:r>
      <w:r>
        <w:rPr>
          <w:rFonts w:hint="eastAsia"/>
          <w:highlight w:val="none"/>
        </w:rPr>
        <w:t>。</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（二）部门整体绩效目标设立情况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highlight w:val="none"/>
        </w:rPr>
        <w:t>2023年</w:t>
      </w:r>
      <w:r>
        <w:rPr>
          <w:rFonts w:hint="eastAsia"/>
          <w:highlight w:val="none"/>
        </w:rPr>
        <w:t>市团校</w:t>
      </w:r>
      <w:r>
        <w:rPr>
          <w:highlight w:val="none"/>
        </w:rPr>
        <w:t>工作的总体思路是：以习近平新时代中国特色社会主义思想为指导，全面学习贯彻党的二十大精神，深入贯彻习近平总书记关于青年工作的重要思想和对北京一系列重要讲话精神，认真全面落实团十九大和市第十三次党代会、市委十三届二次全会工作部署，坚持团校姓党的根本原则，立足党在青年工作领域特色鲜明的政治学校根本定位，紧扣“国之大者”首都工作，聚焦团干部教育培训主责主业，着力推进政治建校、从严治校，着力推进内涵发展、特色建设，着力推进融合创新、开发协同。通过推进深化改革、突出政治培训、夯实理论研究，努力为新时代党的青年</w:t>
      </w:r>
      <w:r>
        <w:rPr>
          <w:rFonts w:hint="eastAsia"/>
          <w:highlight w:val="none"/>
        </w:rPr>
        <w:t>工作和推动首都发展提供有力的人才智力支撑。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推动出台《北京市团校深化改革方案》。深刻学习领会党中央关于深化共青团改革的决策部署和习近平总书记关于中央团校改革发展的重要指示批示精神，落实中央、市委关于群团改革的内涵要求，立足首都论证市团校职能定位，积极征询市委组织部、市委教工委、市发改委等单位关于《北京市团校深化改革方案》的意见建议，群策群力推动市团校改革工作向纵深发展。根据《北京市团校深化改革方案》出台进展制定《北京市团校深化改革实施方案》，进一步明确市团校深化改革目标与实施路径，确保各项改革任务落实到位，发挥市团校教育培训党的青年工作干部和开展青年工作理论研究的主要阵地应有作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1．</w:t>
      </w:r>
      <w:r>
        <w:rPr>
          <w:rFonts w:hint="eastAsia"/>
          <w:highlight w:val="none"/>
        </w:rPr>
        <w:t>部门中长期绩效目标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highlight w:val="none"/>
        </w:rPr>
        <w:t>在团市委的坚强领导下，市团校坚持以习近平新时代中国特色社会主义思想为指导，全面贯彻落实党的二十大精神，深入学习贯彻习近平总书记关于青年工作的重要思想和对北京一系列重要讲话精神，主动对标首都高质量发展需求，主动适应新时代政治院校发展要求，立足建设全国一流团校的目标，聚焦为党育才、为党献策的初心使命和主责主业，秉持“体制内创业”“一张白纸绘蓝图”“背包办学”开拓进取精神，以“先锋教育”为统领，推进建设党在青年工作领域特色鲜明的政治学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2．</w:t>
      </w:r>
      <w:r>
        <w:rPr>
          <w:rFonts w:hint="eastAsia"/>
          <w:highlight w:val="none"/>
        </w:rPr>
        <w:t>年度绩效目标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整体目标：坚持以习近平新时代中国特色社会主义思想为指导，全面学习贯彻落实党的二十大和二十届一中全会精神以及习近平总书记关于青年工作的重要思想，坚持团校姓党的根本原则，立足党在青年工作领域特色鲜明的政治学校根本定位，聚焦团干部教育培训主责主业，着力推进政治建校、从严治校，着力推进内涵发展、特色建设，努力为新时代党的青年群众工作和推动首都发展提供有力的人才智力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市团校在确立2023年重点工作基础以及整体绩效目标基础上，设置2023年度6个预算项目包括：团干部教育培训项目、办公设备购置项目、行政运行保障项目、课题类项目、北京青年工作研究、科研工作与智库建设。各项目2023年度的绩效目标主要包括：</w:t>
      </w:r>
    </w:p>
    <w:p>
      <w:pPr>
        <w:pStyle w:val="26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（1）</w:t>
      </w:r>
      <w:r>
        <w:rPr>
          <w:rFonts w:hint="eastAsia"/>
          <w:highlight w:val="none"/>
        </w:rPr>
        <w:t>通过组织举办培训班，预计完成每年</w:t>
      </w:r>
      <w:r>
        <w:rPr>
          <w:highlight w:val="none"/>
        </w:rPr>
        <w:t>29035人天的团干部教育培训工作</w:t>
      </w:r>
      <w:r>
        <w:rPr>
          <w:rFonts w:hint="eastAsia"/>
          <w:highlight w:val="none"/>
          <w:lang w:eastAsia="zh-CN"/>
        </w:rPr>
        <w:t>，</w:t>
      </w:r>
      <w:r>
        <w:rPr>
          <w:rFonts w:hint="eastAsia"/>
          <w:highlight w:val="none"/>
        </w:rPr>
        <w:t>本年度完成28家基地建设任务</w:t>
      </w:r>
      <w:r>
        <w:rPr>
          <w:highlight w:val="none"/>
        </w:rPr>
        <w:t>，同时相应做好教材建设工作。</w:t>
      </w:r>
    </w:p>
    <w:p>
      <w:pPr>
        <w:pStyle w:val="26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（2）</w:t>
      </w:r>
      <w:r>
        <w:rPr>
          <w:highlight w:val="none"/>
        </w:rPr>
        <w:t>完成</w:t>
      </w:r>
      <w:r>
        <w:rPr>
          <w:rFonts w:hint="eastAsia" w:ascii="仿宋_GB2312" w:hAnsi="宋体" w:eastAsia="仿宋_GB2312" w:cs="宋体"/>
          <w:color w:val="000000"/>
          <w:kern w:val="0"/>
          <w:sz w:val="32"/>
          <w:szCs w:val="32"/>
          <w:highlight w:val="none"/>
          <w:lang w:val="en-US" w:eastAsia="zh-CN" w:bidi="ar-SA"/>
          <w14:ligatures w14:val="standardContextual"/>
        </w:rPr>
        <w:t>速印机、碎纸机、摄像机、复印机、一体机、打印机、便携式计算机、传真机、台式机</w:t>
      </w:r>
      <w:r>
        <w:rPr>
          <w:rFonts w:hint="eastAsia" w:cs="宋体"/>
          <w:color w:val="000000"/>
          <w:kern w:val="0"/>
          <w:sz w:val="32"/>
          <w:szCs w:val="32"/>
          <w:highlight w:val="none"/>
          <w:lang w:val="en-US" w:eastAsia="zh-CN" w:bidi="ar-SA"/>
          <w14:ligatures w14:val="standardContextual"/>
        </w:rPr>
        <w:t>等</w:t>
      </w:r>
      <w:r>
        <w:rPr>
          <w:highlight w:val="none"/>
        </w:rPr>
        <w:t>设备购置，按时投入使用，保障市团校日常工作顺利开展。</w:t>
      </w:r>
    </w:p>
    <w:p>
      <w:pPr>
        <w:pStyle w:val="26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宋体" w:eastAsia="仿宋_GB2312" w:cs="宋体"/>
          <w:color w:val="000000"/>
          <w:kern w:val="0"/>
          <w:sz w:val="32"/>
          <w:szCs w:val="32"/>
          <w:highlight w:val="none"/>
          <w:lang w:val="en-US" w:eastAsia="zh-CN" w:bidi="ar-SA"/>
          <w14:ligatures w14:val="standardContextual"/>
        </w:rPr>
      </w:pPr>
      <w:r>
        <w:rPr>
          <w:rFonts w:hint="eastAsia" w:cs="宋体"/>
          <w:color w:val="000000"/>
          <w:kern w:val="0"/>
          <w:sz w:val="32"/>
          <w:szCs w:val="32"/>
          <w:highlight w:val="none"/>
          <w:lang w:val="en-US" w:eastAsia="zh-CN" w:bidi="ar-SA"/>
          <w14:ligatures w14:val="standardContextual"/>
        </w:rPr>
        <w:t>（3）保障北京市团校科研处日常业务的顺利开展及各教研室科研工作经费、学术交流活动经费、人才队伍建设专项经费、科研学术活动经费、科研咨询项目经费等行政运行经费，全年完成科研咨询交流活动及学术论坛、沙龙、研讨会各3场以上。</w:t>
      </w:r>
    </w:p>
    <w:p>
      <w:pPr>
        <w:pStyle w:val="26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w:t>
      </w:r>
      <w:r>
        <w:rPr>
          <w:rFonts w:hint="eastAsia" w:cs="宋体"/>
          <w:color w:val="000000"/>
          <w:kern w:val="0"/>
          <w:sz w:val="32"/>
          <w:szCs w:val="32"/>
          <w:highlight w:val="none"/>
          <w:lang w:val="en-US" w:eastAsia="zh-CN" w:bidi="ar-SA"/>
          <w14:ligatures w14:val="standardContextual"/>
        </w:rPr>
        <w:t>4</w:t>
      </w:r>
      <w:r>
        <w:rPr>
          <w:rFonts w:hint="eastAsia" w:ascii="仿宋_GB2312" w:hAnsi="宋体" w:eastAsia="仿宋_GB2312" w:cs="宋体"/>
          <w:color w:val="000000"/>
          <w:kern w:val="0"/>
          <w:sz w:val="32"/>
          <w:szCs w:val="32"/>
          <w:highlight w:val="none"/>
          <w:lang w:val="en-US" w:eastAsia="zh-CN" w:bidi="ar-SA"/>
          <w14:ligatures w14:val="standardContextual"/>
        </w:rPr>
        <w:t>）</w:t>
      </w:r>
      <w:r>
        <w:rPr>
          <w:highlight w:val="none"/>
        </w:rPr>
        <w:t>保障新时代首都青年思想政治引领、首都青年工作发展、首都共青团工作创新、国（境）内外青年动态4个重点领域课题研究</w:t>
      </w:r>
      <w:r>
        <w:rPr>
          <w:rFonts w:hint="eastAsia"/>
          <w:highlight w:val="none"/>
          <w:lang w:eastAsia="zh-CN"/>
        </w:rPr>
        <w:t>，完成课题研究报告</w:t>
      </w:r>
      <w:r>
        <w:rPr>
          <w:rFonts w:hint="eastAsia"/>
          <w:highlight w:val="none"/>
          <w:lang w:val="en-US" w:eastAsia="zh-CN"/>
        </w:rPr>
        <w:t>6份以上</w:t>
      </w:r>
      <w:r>
        <w:rPr>
          <w:rFonts w:hint="eastAsia"/>
          <w:highlight w:val="none"/>
          <w:lang w:eastAsia="zh-CN"/>
        </w:rPr>
        <w:t>、咨政报告</w:t>
      </w:r>
      <w:r>
        <w:rPr>
          <w:rFonts w:hint="eastAsia"/>
          <w:highlight w:val="none"/>
          <w:lang w:val="en-US" w:eastAsia="zh-CN"/>
        </w:rPr>
        <w:t>2两份以上，实现</w:t>
      </w:r>
      <w:r>
        <w:rPr>
          <w:rFonts w:hint="eastAsia"/>
          <w:highlight w:val="none"/>
          <w:lang w:eastAsia="zh-CN"/>
        </w:rPr>
        <w:t>课题研究结题评审通过率</w:t>
      </w:r>
      <w:r>
        <w:rPr>
          <w:rFonts w:hint="eastAsia"/>
          <w:highlight w:val="none"/>
          <w:lang w:val="en-US" w:eastAsia="zh-CN"/>
        </w:rPr>
        <w:t>100%</w:t>
      </w:r>
      <w:r>
        <w:rPr>
          <w:highlight w:val="none"/>
        </w:rPr>
        <w:t>。</w:t>
      </w:r>
    </w:p>
    <w:p>
      <w:pPr>
        <w:pStyle w:val="26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highlight w:val="none"/>
          <w:lang w:eastAsia="zh-CN"/>
        </w:rPr>
      </w:pPr>
      <w:r>
        <w:rPr>
          <w:rFonts w:hint="eastAsia" w:ascii="仿宋_GB2312" w:hAnsi="宋体" w:eastAsia="仿宋_GB2312" w:cs="宋体"/>
          <w:color w:val="000000"/>
          <w:kern w:val="0"/>
          <w:sz w:val="32"/>
          <w:szCs w:val="32"/>
          <w:highlight w:val="none"/>
          <w:lang w:val="en-US" w:eastAsia="zh-CN" w:bidi="ar-SA"/>
          <w14:ligatures w14:val="standardContextual"/>
        </w:rPr>
        <w:t>（</w:t>
      </w:r>
      <w:r>
        <w:rPr>
          <w:rFonts w:hint="eastAsia" w:cs="宋体"/>
          <w:color w:val="000000"/>
          <w:kern w:val="0"/>
          <w:sz w:val="32"/>
          <w:szCs w:val="32"/>
          <w:highlight w:val="none"/>
          <w:lang w:val="en-US" w:eastAsia="zh-CN" w:bidi="ar-SA"/>
          <w14:ligatures w14:val="standardContextual"/>
        </w:rPr>
        <w:t>5</w:t>
      </w:r>
      <w:r>
        <w:rPr>
          <w:rFonts w:hint="eastAsia" w:ascii="仿宋_GB2312" w:hAnsi="宋体" w:eastAsia="仿宋_GB2312" w:cs="宋体"/>
          <w:color w:val="000000"/>
          <w:kern w:val="0"/>
          <w:sz w:val="32"/>
          <w:szCs w:val="32"/>
          <w:highlight w:val="none"/>
          <w:lang w:val="en-US" w:eastAsia="zh-CN" w:bidi="ar-SA"/>
          <w14:ligatures w14:val="standardContextual"/>
        </w:rPr>
        <w:t>）</w:t>
      </w:r>
      <w:r>
        <w:rPr>
          <w:rFonts w:hint="eastAsia"/>
          <w:highlight w:val="none"/>
        </w:rPr>
        <w:t>保障北京青年工作研究会日常业务的顺利开展和《北京青年工作研究》杂志顺利刊发</w:t>
      </w:r>
      <w:r>
        <w:rPr>
          <w:rFonts w:hint="eastAsia"/>
          <w:highlight w:val="none"/>
          <w:lang w:eastAsia="zh-CN"/>
        </w:rPr>
        <w:t>，全年完成杂志出刊12期，稿件印发大于120篇。</w:t>
      </w:r>
    </w:p>
    <w:p>
      <w:pPr>
        <w:pStyle w:val="26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w:t>
      </w:r>
      <w:r>
        <w:rPr>
          <w:rFonts w:hint="eastAsia" w:cs="宋体"/>
          <w:color w:val="000000"/>
          <w:kern w:val="0"/>
          <w:sz w:val="32"/>
          <w:szCs w:val="32"/>
          <w:highlight w:val="none"/>
          <w:lang w:val="en-US" w:eastAsia="zh-CN" w:bidi="ar-SA"/>
          <w14:ligatures w14:val="standardContextual"/>
        </w:rPr>
        <w:t>6</w:t>
      </w:r>
      <w:r>
        <w:rPr>
          <w:rFonts w:hint="eastAsia" w:ascii="仿宋_GB2312" w:hAnsi="宋体" w:eastAsia="仿宋_GB2312" w:cs="宋体"/>
          <w:color w:val="000000"/>
          <w:kern w:val="0"/>
          <w:sz w:val="32"/>
          <w:szCs w:val="32"/>
          <w:highlight w:val="none"/>
          <w:lang w:val="en-US" w:eastAsia="zh-CN" w:bidi="ar-SA"/>
          <w14:ligatures w14:val="standardContextual"/>
        </w:rPr>
        <w:t>）</w:t>
      </w:r>
      <w:r>
        <w:rPr>
          <w:rFonts w:hint="eastAsia"/>
          <w:highlight w:val="none"/>
        </w:rPr>
        <w:t>保障市团校具备履行党和政府赋予的各项职责职能的能力，</w:t>
      </w:r>
      <w:r>
        <w:rPr>
          <w:rFonts w:hint="eastAsia"/>
          <w:highlight w:val="none"/>
          <w:lang w:eastAsia="zh-CN"/>
        </w:rPr>
        <w:t>确保工作人员后勤</w:t>
      </w:r>
      <w:r>
        <w:rPr>
          <w:rFonts w:hint="eastAsia"/>
          <w:highlight w:val="none"/>
        </w:rPr>
        <w:t>餐饮</w:t>
      </w:r>
      <w:r>
        <w:rPr>
          <w:rFonts w:hint="eastAsia"/>
          <w:highlight w:val="none"/>
          <w:lang w:eastAsia="zh-CN"/>
        </w:rPr>
        <w:t>质量，组织开展</w:t>
      </w:r>
      <w:r>
        <w:rPr>
          <w:rFonts w:hint="eastAsia"/>
          <w:highlight w:val="none"/>
        </w:rPr>
        <w:t>绩效评估</w:t>
      </w:r>
      <w:r>
        <w:rPr>
          <w:rFonts w:hint="eastAsia"/>
          <w:highlight w:val="none"/>
          <w:lang w:eastAsia="zh-CN"/>
        </w:rPr>
        <w:t>、</w:t>
      </w:r>
      <w:r>
        <w:rPr>
          <w:rFonts w:hint="eastAsia"/>
          <w:highlight w:val="none"/>
        </w:rPr>
        <w:t>预算项目评审</w:t>
      </w:r>
      <w:r>
        <w:rPr>
          <w:rFonts w:hint="eastAsia"/>
          <w:highlight w:val="none"/>
          <w:lang w:eastAsia="zh-CN"/>
        </w:rPr>
        <w:t>及</w:t>
      </w:r>
      <w:r>
        <w:rPr>
          <w:rFonts w:hint="eastAsia"/>
          <w:highlight w:val="none"/>
        </w:rPr>
        <w:t>合同</w:t>
      </w:r>
      <w:r>
        <w:rPr>
          <w:rFonts w:hint="eastAsia"/>
          <w:highlight w:val="none"/>
          <w:lang w:eastAsia="zh-CN"/>
        </w:rPr>
        <w:t>、</w:t>
      </w:r>
      <w:r>
        <w:rPr>
          <w:rFonts w:hint="eastAsia"/>
          <w:highlight w:val="none"/>
        </w:rPr>
        <w:t>协议书</w:t>
      </w:r>
      <w:r>
        <w:rPr>
          <w:rFonts w:hint="eastAsia"/>
          <w:highlight w:val="none"/>
          <w:lang w:eastAsia="zh-CN"/>
        </w:rPr>
        <w:t>审核工作，</w:t>
      </w:r>
      <w:r>
        <w:rPr>
          <w:rFonts w:hint="eastAsia"/>
          <w:highlight w:val="none"/>
        </w:rPr>
        <w:t>提高市团校合法、合规、高效、平稳开展各项工作的能力。</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highlight w:val="none"/>
        </w:rPr>
      </w:pPr>
      <w:r>
        <w:rPr>
          <w:rFonts w:hint="eastAsia"/>
          <w:highlight w:val="none"/>
        </w:rPr>
        <w:t>二</w:t>
      </w:r>
      <w:r>
        <w:rPr>
          <w:highlight w:val="none"/>
        </w:rPr>
        <w:t>、</w:t>
      </w:r>
      <w:r>
        <w:rPr>
          <w:rFonts w:hint="eastAsia"/>
          <w:highlight w:val="none"/>
        </w:rPr>
        <w:t>当年</w:t>
      </w:r>
      <w:r>
        <w:rPr>
          <w:highlight w:val="none"/>
        </w:rPr>
        <w:t>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2023年度预算情况，本年年初预算收入</w:t>
      </w:r>
      <w:r>
        <w:rPr>
          <w:highlight w:val="none"/>
        </w:rPr>
        <w:t>4419.19万元</w:t>
      </w:r>
      <w:r>
        <w:rPr>
          <w:rFonts w:hint="eastAsia"/>
          <w:highlight w:val="none"/>
        </w:rPr>
        <w:t>，上年结转结余收入</w:t>
      </w:r>
      <w:r>
        <w:rPr>
          <w:highlight w:val="none"/>
        </w:rPr>
        <w:t>6.57万元</w:t>
      </w:r>
      <w:r>
        <w:rPr>
          <w:rFonts w:hint="eastAsia"/>
          <w:highlight w:val="none"/>
        </w:rPr>
        <w:t>，本年年初预算支出</w:t>
      </w:r>
      <w:r>
        <w:rPr>
          <w:highlight w:val="none"/>
        </w:rPr>
        <w:t>4425.76万元</w:t>
      </w:r>
      <w:r>
        <w:rPr>
          <w:rFonts w:hint="eastAsia"/>
          <w:highlight w:val="none"/>
        </w:rPr>
        <w:t>。按照市财政相关制度要求，结合2023年项目相关工作开展情况，申请核减预算</w:t>
      </w:r>
      <w:r>
        <w:rPr>
          <w:rFonts w:hint="eastAsia"/>
          <w:highlight w:val="none"/>
          <w:lang w:eastAsia="zh-CN"/>
        </w:rPr>
        <w:t>经费</w:t>
      </w:r>
      <w:r>
        <w:rPr>
          <w:highlight w:val="none"/>
        </w:rPr>
        <w:t>1575.76万元</w:t>
      </w:r>
      <w:r>
        <w:rPr>
          <w:rFonts w:hint="eastAsia"/>
          <w:highlight w:val="none"/>
        </w:rPr>
        <w:t>，</w:t>
      </w:r>
      <w:r>
        <w:rPr>
          <w:rFonts w:hint="eastAsia"/>
          <w:highlight w:val="none"/>
          <w:lang w:eastAsia="zh-CN"/>
        </w:rPr>
        <w:t>核减</w:t>
      </w:r>
      <w:r>
        <w:rPr>
          <w:rFonts w:hint="eastAsia"/>
          <w:highlight w:val="none"/>
        </w:rPr>
        <w:t>后本年全年预算数</w:t>
      </w:r>
      <w:r>
        <w:rPr>
          <w:highlight w:val="none"/>
        </w:rPr>
        <w:t>2843.43万元。</w:t>
      </w:r>
      <w:r>
        <w:rPr>
          <w:rFonts w:hint="eastAsia"/>
          <w:highlight w:val="none"/>
        </w:rPr>
        <w:t>当年决算支出</w:t>
      </w:r>
      <w:r>
        <w:rPr>
          <w:highlight w:val="none"/>
        </w:rPr>
        <w:t>2,626.95</w:t>
      </w:r>
      <w:r>
        <w:rPr>
          <w:rFonts w:hint="eastAsia"/>
          <w:highlight w:val="none"/>
        </w:rPr>
        <w:t>万元，结余</w:t>
      </w:r>
      <w:r>
        <w:rPr>
          <w:highlight w:val="none"/>
        </w:rPr>
        <w:t>216.48</w:t>
      </w:r>
      <w:r>
        <w:rPr>
          <w:rFonts w:hint="eastAsia"/>
          <w:highlight w:val="none"/>
        </w:rPr>
        <w:t>万元。</w:t>
      </w:r>
    </w:p>
    <w:p>
      <w:pPr>
        <w:ind w:firstLine="0" w:firstLineChars="0"/>
        <w:jc w:val="center"/>
        <w:rPr>
          <w:rFonts w:hint="eastAsia"/>
          <w:highlight w:val="none"/>
        </w:rPr>
      </w:pPr>
      <w:r>
        <w:rPr>
          <w:rFonts w:hint="eastAsia"/>
          <w:highlight w:val="none"/>
        </w:rPr>
        <w:t>支出预决算对比分析表</w:t>
      </w:r>
    </w:p>
    <w:tbl>
      <w:tblPr>
        <w:tblStyle w:val="9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2"/>
        <w:gridCol w:w="1427"/>
        <w:gridCol w:w="1427"/>
        <w:gridCol w:w="1427"/>
        <w:gridCol w:w="1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1721" w:type="pct"/>
            <w:vMerge w:val="restart"/>
            <w:shd w:val="clear" w:color="auto" w:fill="auto"/>
            <w:noWrap/>
            <w:vAlign w:val="center"/>
          </w:tcPr>
          <w:p>
            <w:pPr>
              <w:widowControl/>
              <w:adjustRightInd w:val="0"/>
              <w:snapToGrid w:val="0"/>
              <w:spacing w:line="360" w:lineRule="exact"/>
              <w:ind w:firstLine="0" w:firstLineChars="0"/>
              <w:jc w:val="center"/>
              <w:rPr>
                <w:rFonts w:ascii="仿宋" w:hAnsi="仿宋" w:eastAsia="仿宋"/>
                <w:b/>
                <w:snapToGrid w:val="0"/>
                <w:sz w:val="22"/>
                <w:highlight w:val="none"/>
              </w:rPr>
            </w:pPr>
            <w:r>
              <w:rPr>
                <w:rFonts w:hint="eastAsia" w:ascii="仿宋" w:hAnsi="仿宋" w:eastAsia="仿宋"/>
                <w:b/>
                <w:snapToGrid w:val="0"/>
                <w:sz w:val="22"/>
                <w:highlight w:val="none"/>
              </w:rPr>
              <w:t>项目</w:t>
            </w:r>
          </w:p>
        </w:tc>
        <w:tc>
          <w:tcPr>
            <w:tcW w:w="3279" w:type="pct"/>
            <w:gridSpan w:val="4"/>
            <w:vAlign w:val="center"/>
          </w:tcPr>
          <w:p>
            <w:pPr>
              <w:widowControl/>
              <w:adjustRightInd w:val="0"/>
              <w:snapToGrid w:val="0"/>
              <w:spacing w:line="360" w:lineRule="exact"/>
              <w:ind w:firstLine="0" w:firstLineChars="0"/>
              <w:jc w:val="center"/>
              <w:rPr>
                <w:rFonts w:hint="eastAsia" w:ascii="仿宋" w:hAnsi="仿宋" w:eastAsia="仿宋"/>
                <w:b/>
                <w:snapToGrid w:val="0"/>
                <w:sz w:val="22"/>
                <w:highlight w:val="none"/>
              </w:rPr>
            </w:pPr>
            <w:r>
              <w:rPr>
                <w:rFonts w:hint="eastAsia" w:ascii="仿宋" w:hAnsi="仿宋" w:eastAsia="仿宋"/>
                <w:b/>
                <w:snapToGrid w:val="0"/>
                <w:sz w:val="22"/>
                <w:highlight w:val="none"/>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1721" w:type="pct"/>
            <w:vMerge w:val="continue"/>
            <w:shd w:val="clear" w:color="auto" w:fill="auto"/>
            <w:noWrap/>
            <w:vAlign w:val="center"/>
          </w:tcPr>
          <w:p>
            <w:pPr>
              <w:widowControl/>
              <w:adjustRightInd w:val="0"/>
              <w:snapToGrid w:val="0"/>
              <w:spacing w:line="360" w:lineRule="exact"/>
              <w:ind w:firstLine="0" w:firstLineChars="0"/>
              <w:jc w:val="center"/>
              <w:rPr>
                <w:rFonts w:ascii="仿宋" w:hAnsi="仿宋" w:eastAsia="仿宋"/>
                <w:b/>
                <w:snapToGrid w:val="0"/>
                <w:sz w:val="22"/>
                <w:highlight w:val="none"/>
              </w:rPr>
            </w:pPr>
          </w:p>
        </w:tc>
        <w:tc>
          <w:tcPr>
            <w:tcW w:w="837" w:type="pct"/>
            <w:shd w:val="clear" w:color="auto" w:fill="auto"/>
            <w:noWrap/>
            <w:vAlign w:val="center"/>
          </w:tcPr>
          <w:p>
            <w:pPr>
              <w:widowControl/>
              <w:adjustRightInd w:val="0"/>
              <w:snapToGrid w:val="0"/>
              <w:spacing w:line="360" w:lineRule="exact"/>
              <w:ind w:firstLine="0" w:firstLineChars="0"/>
              <w:jc w:val="center"/>
              <w:rPr>
                <w:rFonts w:hint="eastAsia" w:ascii="仿宋" w:hAnsi="仿宋" w:eastAsia="仿宋"/>
                <w:b/>
                <w:snapToGrid w:val="0"/>
                <w:sz w:val="22"/>
                <w:highlight w:val="none"/>
              </w:rPr>
            </w:pPr>
            <w:r>
              <w:rPr>
                <w:rFonts w:hint="eastAsia" w:ascii="仿宋" w:hAnsi="仿宋" w:eastAsia="仿宋"/>
                <w:b/>
                <w:snapToGrid w:val="0"/>
                <w:sz w:val="22"/>
                <w:highlight w:val="none"/>
              </w:rPr>
              <w:t>年初</w:t>
            </w:r>
            <w:r>
              <w:rPr>
                <w:rFonts w:ascii="仿宋" w:hAnsi="仿宋" w:eastAsia="仿宋"/>
                <w:b/>
                <w:snapToGrid w:val="0"/>
                <w:sz w:val="22"/>
                <w:highlight w:val="none"/>
              </w:rPr>
              <w:t>预算数</w:t>
            </w:r>
          </w:p>
        </w:tc>
        <w:tc>
          <w:tcPr>
            <w:tcW w:w="837" w:type="pct"/>
            <w:vAlign w:val="center"/>
          </w:tcPr>
          <w:p>
            <w:pPr>
              <w:widowControl/>
              <w:adjustRightInd w:val="0"/>
              <w:snapToGrid w:val="0"/>
              <w:spacing w:line="360" w:lineRule="exact"/>
              <w:ind w:firstLine="0" w:firstLineChars="0"/>
              <w:jc w:val="center"/>
              <w:rPr>
                <w:rFonts w:hint="eastAsia" w:ascii="仿宋" w:hAnsi="仿宋" w:eastAsia="仿宋"/>
                <w:b/>
                <w:snapToGrid w:val="0"/>
                <w:sz w:val="22"/>
                <w:highlight w:val="none"/>
              </w:rPr>
            </w:pPr>
            <w:r>
              <w:rPr>
                <w:rFonts w:hint="eastAsia" w:ascii="仿宋" w:hAnsi="仿宋" w:eastAsia="仿宋"/>
                <w:b/>
                <w:snapToGrid w:val="0"/>
                <w:sz w:val="22"/>
                <w:highlight w:val="none"/>
              </w:rPr>
              <w:t>全年预算数</w:t>
            </w:r>
          </w:p>
        </w:tc>
        <w:tc>
          <w:tcPr>
            <w:tcW w:w="837" w:type="pct"/>
            <w:shd w:val="clear" w:color="auto" w:fill="auto"/>
            <w:noWrap/>
            <w:vAlign w:val="center"/>
          </w:tcPr>
          <w:p>
            <w:pPr>
              <w:widowControl/>
              <w:adjustRightInd w:val="0"/>
              <w:snapToGrid w:val="0"/>
              <w:spacing w:line="360" w:lineRule="exact"/>
              <w:ind w:firstLine="0" w:firstLineChars="0"/>
              <w:jc w:val="center"/>
              <w:rPr>
                <w:rFonts w:hint="eastAsia" w:ascii="仿宋" w:hAnsi="仿宋" w:eastAsia="仿宋"/>
                <w:b/>
                <w:snapToGrid w:val="0"/>
                <w:sz w:val="22"/>
                <w:highlight w:val="none"/>
              </w:rPr>
            </w:pPr>
            <w:r>
              <w:rPr>
                <w:rFonts w:hint="eastAsia" w:ascii="仿宋" w:hAnsi="仿宋" w:eastAsia="仿宋"/>
                <w:b/>
                <w:snapToGrid w:val="0"/>
                <w:sz w:val="22"/>
                <w:highlight w:val="none"/>
              </w:rPr>
              <w:t>决算数</w:t>
            </w:r>
          </w:p>
        </w:tc>
        <w:tc>
          <w:tcPr>
            <w:tcW w:w="768" w:type="pct"/>
            <w:shd w:val="clear" w:color="auto" w:fill="auto"/>
            <w:vAlign w:val="center"/>
          </w:tcPr>
          <w:p>
            <w:pPr>
              <w:widowControl/>
              <w:adjustRightInd w:val="0"/>
              <w:snapToGrid w:val="0"/>
              <w:spacing w:line="360" w:lineRule="exact"/>
              <w:ind w:firstLine="0" w:firstLineChars="0"/>
              <w:jc w:val="center"/>
              <w:rPr>
                <w:rFonts w:hint="eastAsia" w:ascii="仿宋" w:hAnsi="仿宋" w:eastAsia="仿宋"/>
                <w:b/>
                <w:snapToGrid w:val="0"/>
                <w:sz w:val="22"/>
                <w:highlight w:val="none"/>
              </w:rPr>
            </w:pPr>
            <w:r>
              <w:rPr>
                <w:rFonts w:hint="eastAsia" w:ascii="仿宋" w:hAnsi="仿宋" w:eastAsia="仿宋"/>
                <w:b/>
                <w:snapToGrid w:val="0"/>
                <w:sz w:val="22"/>
                <w:highlight w:val="none"/>
              </w:rPr>
              <w:t>差异额（全年预算数-决算数）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hint="eastAsia" w:ascii="仿宋" w:hAnsi="仿宋" w:eastAsia="仿宋"/>
                <w:snapToGrid w:val="0"/>
                <w:sz w:val="22"/>
                <w:highlight w:val="none"/>
              </w:rPr>
              <w:t>一、基本支出</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1892.15</w:t>
            </w:r>
          </w:p>
        </w:tc>
        <w:tc>
          <w:tcPr>
            <w:tcW w:w="837" w:type="pct"/>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r>
              <w:rPr>
                <w:rFonts w:ascii="仿宋" w:hAnsi="仿宋" w:eastAsia="仿宋" w:cs="仿宋_GB2312"/>
                <w:snapToGrid w:val="0"/>
                <w:sz w:val="22"/>
                <w:szCs w:val="24"/>
                <w:highlight w:val="none"/>
              </w:rPr>
              <w:t>842.53</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734.16</w:t>
            </w:r>
          </w:p>
        </w:tc>
        <w:tc>
          <w:tcPr>
            <w:tcW w:w="768"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ascii="仿宋" w:hAnsi="仿宋" w:eastAsia="仿宋" w:cs="仿宋_GB2312"/>
                <w:snapToGrid w:val="0"/>
                <w:sz w:val="22"/>
                <w:szCs w:val="24"/>
                <w:highlight w:val="none"/>
              </w:rPr>
              <w:t>108.37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hint="eastAsia" w:ascii="仿宋" w:hAnsi="仿宋" w:eastAsia="仿宋"/>
                <w:snapToGrid w:val="0"/>
                <w:sz w:val="22"/>
                <w:highlight w:val="none"/>
              </w:rPr>
              <w:t>工资福利支出</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1710.00</w:t>
            </w:r>
          </w:p>
        </w:tc>
        <w:tc>
          <w:tcPr>
            <w:tcW w:w="837" w:type="pct"/>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r>
              <w:rPr>
                <w:rFonts w:ascii="仿宋" w:hAnsi="仿宋" w:eastAsia="仿宋" w:cs="仿宋_GB2312"/>
                <w:snapToGrid w:val="0"/>
                <w:sz w:val="22"/>
                <w:szCs w:val="24"/>
                <w:highlight w:val="none"/>
              </w:rPr>
              <w:t>714.00</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605.63</w:t>
            </w:r>
          </w:p>
        </w:tc>
        <w:tc>
          <w:tcPr>
            <w:tcW w:w="768" w:type="pct"/>
            <w:shd w:val="clear" w:color="auto" w:fill="auto"/>
            <w:noWrap/>
            <w:vAlign w:val="center"/>
          </w:tcPr>
          <w:p>
            <w:pPr>
              <w:widowControl/>
              <w:adjustRightInd w:val="0"/>
              <w:snapToGrid w:val="0"/>
              <w:spacing w:line="360" w:lineRule="exact"/>
              <w:ind w:firstLine="0" w:firstLineChars="0"/>
              <w:jc w:val="right"/>
              <w:textAlignment w:val="center"/>
              <w:rPr>
                <w:rFonts w:hint="eastAsia" w:ascii="仿宋" w:hAnsi="仿宋" w:eastAsia="仿宋" w:cs="仿宋_GB2312"/>
                <w:snapToGrid w:val="0"/>
                <w:sz w:val="22"/>
                <w:szCs w:val="24"/>
                <w:highlight w:val="none"/>
              </w:rPr>
            </w:pPr>
            <w:r>
              <w:rPr>
                <w:rFonts w:ascii="仿宋" w:hAnsi="仿宋" w:eastAsia="仿宋" w:cs="仿宋_GB2312"/>
                <w:snapToGrid w:val="0"/>
                <w:sz w:val="22"/>
                <w:szCs w:val="24"/>
                <w:highlight w:val="none"/>
              </w:rPr>
              <w:t>108.37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ascii="仿宋" w:hAnsi="仿宋" w:eastAsia="仿宋"/>
                <w:snapToGrid w:val="0"/>
                <w:sz w:val="22"/>
                <w:highlight w:val="none"/>
              </w:rPr>
              <w:t>商品和服务支出</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182.15</w:t>
            </w:r>
          </w:p>
        </w:tc>
        <w:tc>
          <w:tcPr>
            <w:tcW w:w="837" w:type="pct"/>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r>
              <w:rPr>
                <w:rFonts w:ascii="仿宋" w:hAnsi="仿宋" w:eastAsia="仿宋" w:cs="仿宋_GB2312"/>
                <w:snapToGrid w:val="0"/>
                <w:sz w:val="22"/>
                <w:szCs w:val="24"/>
                <w:highlight w:val="none"/>
              </w:rPr>
              <w:t>128.53</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128.53</w:t>
            </w:r>
          </w:p>
        </w:tc>
        <w:tc>
          <w:tcPr>
            <w:tcW w:w="768" w:type="pct"/>
            <w:shd w:val="clear" w:color="auto" w:fill="auto"/>
            <w:noWrap/>
            <w:vAlign w:val="center"/>
          </w:tcPr>
          <w:p>
            <w:pPr>
              <w:widowControl/>
              <w:adjustRightInd w:val="0"/>
              <w:snapToGrid w:val="0"/>
              <w:spacing w:line="360" w:lineRule="exact"/>
              <w:ind w:firstLine="0" w:firstLineChars="0"/>
              <w:jc w:val="right"/>
              <w:textAlignment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hint="eastAsia" w:ascii="仿宋" w:hAnsi="仿宋" w:eastAsia="仿宋"/>
                <w:snapToGrid w:val="0"/>
                <w:sz w:val="22"/>
                <w:highlight w:val="none"/>
              </w:rPr>
              <w:t>二、项目支出</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2533.62</w:t>
            </w:r>
          </w:p>
        </w:tc>
        <w:tc>
          <w:tcPr>
            <w:tcW w:w="837" w:type="pct"/>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r>
              <w:rPr>
                <w:rFonts w:ascii="仿宋" w:hAnsi="仿宋" w:eastAsia="仿宋" w:cs="仿宋_GB2312"/>
                <w:snapToGrid w:val="0"/>
                <w:sz w:val="22"/>
                <w:szCs w:val="24"/>
                <w:highlight w:val="none"/>
              </w:rPr>
              <w:t>2000.90</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1892.79</w:t>
            </w:r>
          </w:p>
        </w:tc>
        <w:tc>
          <w:tcPr>
            <w:tcW w:w="768"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ascii="仿宋" w:hAnsi="仿宋" w:eastAsia="仿宋" w:cs="仿宋_GB2312"/>
                <w:snapToGrid w:val="0"/>
                <w:sz w:val="22"/>
                <w:szCs w:val="24"/>
                <w:highlight w:val="none"/>
              </w:rPr>
              <w:t>108.11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hint="eastAsia" w:ascii="仿宋" w:hAnsi="仿宋" w:eastAsia="仿宋"/>
                <w:snapToGrid w:val="0"/>
                <w:sz w:val="22"/>
                <w:highlight w:val="none"/>
              </w:rPr>
              <w:t>工资福利支出</w:t>
            </w:r>
          </w:p>
        </w:tc>
        <w:tc>
          <w:tcPr>
            <w:tcW w:w="837" w:type="pct"/>
            <w:shd w:val="clear" w:color="auto" w:fill="auto"/>
            <w:noWrap/>
            <w:vAlign w:val="center"/>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ascii="仿宋" w:hAnsi="仿宋" w:eastAsia="仿宋"/>
                <w:snapToGrid w:val="0"/>
                <w:sz w:val="22"/>
                <w:highlight w:val="none"/>
              </w:rPr>
              <w:t>商品和服务支出</w:t>
            </w:r>
          </w:p>
        </w:tc>
        <w:tc>
          <w:tcPr>
            <w:tcW w:w="837" w:type="pct"/>
            <w:shd w:val="clear" w:color="auto" w:fill="auto"/>
            <w:noWrap/>
          </w:tcPr>
          <w:p>
            <w:pPr>
              <w:widowControl/>
              <w:adjustRightInd w:val="0"/>
              <w:snapToGrid w:val="0"/>
              <w:spacing w:line="360" w:lineRule="exact"/>
              <w:ind w:firstLine="0" w:firstLineChars="0"/>
              <w:jc w:val="center"/>
              <w:textAlignment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1795.48</w:t>
            </w:r>
          </w:p>
        </w:tc>
        <w:tc>
          <w:tcPr>
            <w:tcW w:w="768" w:type="pct"/>
            <w:shd w:val="clear" w:color="auto" w:fill="auto"/>
            <w:noWrap/>
          </w:tcPr>
          <w:p>
            <w:pPr>
              <w:widowControl/>
              <w:adjustRightInd w:val="0"/>
              <w:snapToGrid w:val="0"/>
              <w:spacing w:line="360" w:lineRule="exact"/>
              <w:ind w:firstLine="0" w:firstLineChars="0"/>
              <w:jc w:val="center"/>
              <w:textAlignment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ascii="仿宋" w:hAnsi="仿宋" w:eastAsia="仿宋"/>
                <w:snapToGrid w:val="0"/>
                <w:sz w:val="22"/>
                <w:highlight w:val="none"/>
              </w:rPr>
              <w:t>对个人和家庭的补助</w:t>
            </w:r>
          </w:p>
        </w:tc>
        <w:tc>
          <w:tcPr>
            <w:tcW w:w="837"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ascii="仿宋" w:hAnsi="仿宋" w:eastAsia="仿宋"/>
                <w:snapToGrid w:val="0"/>
                <w:sz w:val="22"/>
                <w:highlight w:val="none"/>
              </w:rPr>
              <w:t>债务利息及费用支出</w:t>
            </w:r>
          </w:p>
        </w:tc>
        <w:tc>
          <w:tcPr>
            <w:tcW w:w="837"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hint="eastAsia" w:ascii="仿宋" w:hAnsi="仿宋" w:eastAsia="仿宋"/>
                <w:snapToGrid w:val="0"/>
                <w:sz w:val="22"/>
                <w:highlight w:val="none"/>
              </w:rPr>
              <w:t xml:space="preserve">  </w:t>
            </w:r>
            <w:r>
              <w:rPr>
                <w:rFonts w:ascii="仿宋" w:hAnsi="仿宋" w:eastAsia="仿宋"/>
                <w:snapToGrid w:val="0"/>
                <w:sz w:val="22"/>
                <w:highlight w:val="none"/>
              </w:rPr>
              <w:t>资本性支出（基本建设）</w:t>
            </w:r>
          </w:p>
        </w:tc>
        <w:tc>
          <w:tcPr>
            <w:tcW w:w="837"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仿宋" w:hAnsi="仿宋" w:eastAsia="仿宋"/>
                <w:snapToGrid w:val="0"/>
                <w:sz w:val="22"/>
                <w:highlight w:val="none"/>
              </w:rPr>
            </w:pPr>
            <w:r>
              <w:rPr>
                <w:rFonts w:hint="eastAsia" w:ascii="仿宋" w:hAnsi="仿宋" w:eastAsia="仿宋"/>
                <w:snapToGrid w:val="0"/>
                <w:sz w:val="22"/>
                <w:highlight w:val="none"/>
              </w:rPr>
              <w:t xml:space="preserve">  </w:t>
            </w:r>
            <w:r>
              <w:rPr>
                <w:rFonts w:ascii="仿宋" w:hAnsi="仿宋" w:eastAsia="仿宋"/>
                <w:snapToGrid w:val="0"/>
                <w:sz w:val="22"/>
                <w:highlight w:val="none"/>
              </w:rPr>
              <w:t>资本性支出</w:t>
            </w:r>
          </w:p>
        </w:tc>
        <w:tc>
          <w:tcPr>
            <w:tcW w:w="837" w:type="pct"/>
            <w:shd w:val="clear" w:color="auto" w:fill="auto"/>
            <w:noWrap/>
          </w:tcPr>
          <w:p>
            <w:pPr>
              <w:widowControl/>
              <w:adjustRightInd w:val="0"/>
              <w:snapToGrid w:val="0"/>
              <w:spacing w:line="360" w:lineRule="exact"/>
              <w:ind w:firstLine="0" w:firstLineChars="0"/>
              <w:jc w:val="center"/>
              <w:textAlignment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szCs w:val="24"/>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97.3</w:t>
            </w: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仿宋" w:hAnsi="仿宋" w:eastAsia="仿宋"/>
                <w:snapToGrid w:val="0"/>
                <w:sz w:val="22"/>
                <w:highlight w:val="none"/>
              </w:rPr>
            </w:pPr>
            <w:r>
              <w:rPr>
                <w:rFonts w:hint="eastAsia" w:ascii="仿宋" w:hAnsi="仿宋" w:eastAsia="仿宋"/>
                <w:snapToGrid w:val="0"/>
                <w:sz w:val="22"/>
                <w:highlight w:val="none"/>
              </w:rPr>
              <w:t xml:space="preserve">  </w:t>
            </w:r>
            <w:r>
              <w:rPr>
                <w:rFonts w:ascii="仿宋" w:hAnsi="仿宋" w:eastAsia="仿宋"/>
                <w:snapToGrid w:val="0"/>
                <w:sz w:val="22"/>
                <w:highlight w:val="none"/>
              </w:rPr>
              <w:t>对企业补助（基本建设）</w:t>
            </w:r>
          </w:p>
        </w:tc>
        <w:tc>
          <w:tcPr>
            <w:tcW w:w="837"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仿宋" w:hAnsi="仿宋" w:eastAsia="仿宋"/>
                <w:snapToGrid w:val="0"/>
                <w:sz w:val="22"/>
                <w:highlight w:val="none"/>
              </w:rPr>
            </w:pPr>
            <w:r>
              <w:rPr>
                <w:rFonts w:hint="eastAsia" w:ascii="仿宋" w:hAnsi="仿宋" w:eastAsia="仿宋"/>
                <w:snapToGrid w:val="0"/>
                <w:sz w:val="22"/>
                <w:highlight w:val="none"/>
              </w:rPr>
              <w:t xml:space="preserve"> </w:t>
            </w:r>
            <w:r>
              <w:rPr>
                <w:rFonts w:ascii="仿宋" w:hAnsi="仿宋" w:eastAsia="仿宋"/>
                <w:snapToGrid w:val="0"/>
                <w:sz w:val="22"/>
                <w:highlight w:val="none"/>
                <w:lang w:val="en"/>
              </w:rPr>
              <w:t xml:space="preserve"> </w:t>
            </w:r>
            <w:r>
              <w:rPr>
                <w:rFonts w:ascii="仿宋" w:hAnsi="仿宋" w:eastAsia="仿宋"/>
                <w:snapToGrid w:val="0"/>
                <w:sz w:val="22"/>
                <w:highlight w:val="none"/>
              </w:rPr>
              <w:t>对企业补助</w:t>
            </w:r>
          </w:p>
        </w:tc>
        <w:tc>
          <w:tcPr>
            <w:tcW w:w="837"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仿宋" w:hAnsi="仿宋" w:eastAsia="仿宋"/>
                <w:snapToGrid w:val="0"/>
                <w:sz w:val="22"/>
                <w:highlight w:val="none"/>
              </w:rPr>
            </w:pPr>
            <w:r>
              <w:rPr>
                <w:rFonts w:hint="eastAsia" w:ascii="仿宋" w:hAnsi="仿宋" w:eastAsia="仿宋"/>
                <w:snapToGrid w:val="0"/>
                <w:sz w:val="22"/>
                <w:highlight w:val="none"/>
              </w:rPr>
              <w:t xml:space="preserve"> </w:t>
            </w:r>
            <w:r>
              <w:rPr>
                <w:rFonts w:ascii="仿宋" w:hAnsi="仿宋" w:eastAsia="仿宋"/>
                <w:snapToGrid w:val="0"/>
                <w:sz w:val="22"/>
                <w:highlight w:val="none"/>
                <w:lang w:val="en"/>
              </w:rPr>
              <w:t xml:space="preserve"> </w:t>
            </w:r>
            <w:r>
              <w:rPr>
                <w:rFonts w:ascii="仿宋" w:hAnsi="仿宋" w:eastAsia="仿宋"/>
                <w:snapToGrid w:val="0"/>
                <w:sz w:val="22"/>
                <w:highlight w:val="none"/>
              </w:rPr>
              <w:t>对社会保障基金补助</w:t>
            </w:r>
          </w:p>
        </w:tc>
        <w:tc>
          <w:tcPr>
            <w:tcW w:w="837"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ascii="仿宋" w:hAnsi="仿宋" w:eastAsia="仿宋"/>
                <w:snapToGrid w:val="0"/>
                <w:sz w:val="22"/>
                <w:highlight w:val="none"/>
              </w:rPr>
            </w:pPr>
            <w:r>
              <w:rPr>
                <w:rFonts w:hint="eastAsia" w:ascii="仿宋" w:hAnsi="仿宋" w:eastAsia="仿宋"/>
                <w:snapToGrid w:val="0"/>
                <w:sz w:val="22"/>
                <w:highlight w:val="none"/>
              </w:rPr>
              <w:t xml:space="preserve"> </w:t>
            </w:r>
            <w:r>
              <w:rPr>
                <w:rFonts w:ascii="仿宋" w:hAnsi="仿宋" w:eastAsia="仿宋"/>
                <w:snapToGrid w:val="0"/>
                <w:sz w:val="22"/>
                <w:highlight w:val="none"/>
                <w:lang w:val="en"/>
              </w:rPr>
              <w:t xml:space="preserve"> </w:t>
            </w:r>
            <w:r>
              <w:rPr>
                <w:rFonts w:ascii="仿宋" w:hAnsi="仿宋" w:eastAsia="仿宋"/>
                <w:snapToGrid w:val="0"/>
                <w:sz w:val="22"/>
                <w:highlight w:val="none"/>
              </w:rPr>
              <w:t>其他支出</w:t>
            </w:r>
          </w:p>
        </w:tc>
        <w:tc>
          <w:tcPr>
            <w:tcW w:w="837"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p>
        </w:tc>
        <w:tc>
          <w:tcPr>
            <w:tcW w:w="768" w:type="pct"/>
            <w:shd w:val="clear" w:color="auto" w:fill="auto"/>
            <w:noWrap/>
          </w:tcPr>
          <w:p>
            <w:pPr>
              <w:widowControl/>
              <w:adjustRightInd w:val="0"/>
              <w:snapToGrid w:val="0"/>
              <w:spacing w:line="360" w:lineRule="exact"/>
              <w:ind w:firstLine="0" w:firstLineChars="0"/>
              <w:jc w:val="center"/>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1" w:type="pct"/>
            <w:shd w:val="clear" w:color="auto" w:fill="auto"/>
            <w:noWrap/>
            <w:vAlign w:val="center"/>
          </w:tcPr>
          <w:p>
            <w:pPr>
              <w:widowControl/>
              <w:adjustRightInd w:val="0"/>
              <w:snapToGrid w:val="0"/>
              <w:spacing w:line="360" w:lineRule="exact"/>
              <w:ind w:firstLine="0" w:firstLineChars="0"/>
              <w:jc w:val="left"/>
              <w:rPr>
                <w:rFonts w:hint="eastAsia" w:ascii="仿宋" w:hAnsi="仿宋" w:eastAsia="仿宋"/>
                <w:snapToGrid w:val="0"/>
                <w:sz w:val="22"/>
                <w:highlight w:val="none"/>
              </w:rPr>
            </w:pPr>
            <w:r>
              <w:rPr>
                <w:rFonts w:hint="eastAsia" w:ascii="仿宋" w:hAnsi="仿宋" w:eastAsia="仿宋"/>
                <w:snapToGrid w:val="0"/>
                <w:sz w:val="22"/>
                <w:highlight w:val="none"/>
              </w:rPr>
              <w:t>支出合计</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4425.76</w:t>
            </w:r>
          </w:p>
        </w:tc>
        <w:tc>
          <w:tcPr>
            <w:tcW w:w="837" w:type="pct"/>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szCs w:val="24"/>
                <w:highlight w:val="none"/>
              </w:rPr>
            </w:pPr>
            <w:r>
              <w:rPr>
                <w:rFonts w:ascii="仿宋" w:hAnsi="仿宋" w:eastAsia="仿宋" w:cs="仿宋_GB2312"/>
                <w:snapToGrid w:val="0"/>
                <w:sz w:val="22"/>
                <w:szCs w:val="24"/>
                <w:highlight w:val="none"/>
              </w:rPr>
              <w:t>2843.43</w:t>
            </w:r>
          </w:p>
        </w:tc>
        <w:tc>
          <w:tcPr>
            <w:tcW w:w="837"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hint="eastAsia" w:ascii="仿宋" w:hAnsi="仿宋" w:eastAsia="仿宋" w:cs="仿宋_GB2312"/>
                <w:snapToGrid w:val="0"/>
                <w:sz w:val="22"/>
                <w:szCs w:val="24"/>
                <w:highlight w:val="none"/>
              </w:rPr>
              <w:t>2626.95</w:t>
            </w:r>
          </w:p>
        </w:tc>
        <w:tc>
          <w:tcPr>
            <w:tcW w:w="768" w:type="pct"/>
            <w:shd w:val="clear" w:color="auto" w:fill="auto"/>
            <w:noWrap/>
            <w:vAlign w:val="center"/>
          </w:tcPr>
          <w:p>
            <w:pPr>
              <w:widowControl/>
              <w:adjustRightInd w:val="0"/>
              <w:snapToGrid w:val="0"/>
              <w:spacing w:line="360" w:lineRule="exact"/>
              <w:ind w:firstLine="0" w:firstLineChars="0"/>
              <w:jc w:val="right"/>
              <w:rPr>
                <w:rFonts w:hint="eastAsia" w:ascii="仿宋" w:hAnsi="仿宋" w:eastAsia="仿宋" w:cs="仿宋_GB2312"/>
                <w:snapToGrid w:val="0"/>
                <w:sz w:val="22"/>
                <w:highlight w:val="none"/>
              </w:rPr>
            </w:pPr>
            <w:r>
              <w:rPr>
                <w:rFonts w:ascii="仿宋" w:hAnsi="仿宋" w:eastAsia="仿宋" w:cs="仿宋_GB2312"/>
                <w:snapToGrid w:val="0"/>
                <w:sz w:val="22"/>
                <w:szCs w:val="24"/>
                <w:highlight w:val="none"/>
              </w:rPr>
              <w:t>216.48</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结余主要原因是根据事业发展，减少相关支出所致。</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highlight w:val="none"/>
        </w:rPr>
      </w:pPr>
      <w:r>
        <w:rPr>
          <w:rFonts w:hint="eastAsia"/>
          <w:highlight w:val="none"/>
        </w:rPr>
        <w:t>三</w:t>
      </w:r>
      <w:r>
        <w:rPr>
          <w:highlight w:val="none"/>
        </w:rPr>
        <w:t>、整体绩效目标实现情况</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（一）产出完成情况分析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2023年度，市团校克服“无场地、无校区”的现实困难，高标准、高质量、严要求完成了年度各项工作。</w:t>
      </w:r>
    </w:p>
    <w:p>
      <w:pPr>
        <w:pStyle w:val="6"/>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highlight w:val="none"/>
        </w:rPr>
        <w:t>产出数量</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left"/>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（1）</w:t>
      </w:r>
      <w:r>
        <w:rPr>
          <w:highlight w:val="none"/>
        </w:rPr>
        <w:t>培训班次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圆满完成</w:t>
      </w:r>
      <w:r>
        <w:rPr>
          <w:highlight w:val="none"/>
        </w:rPr>
        <w:t>40期培训班次，“送课到岗”68场，</w:t>
      </w:r>
      <w:r>
        <w:rPr>
          <w:rFonts w:hint="eastAsia"/>
          <w:highlight w:val="none"/>
        </w:rPr>
        <w:t>培训量达到</w:t>
      </w:r>
      <w:r>
        <w:rPr>
          <w:highlight w:val="none"/>
        </w:rPr>
        <w:t>30168人天。</w:t>
      </w:r>
      <w:r>
        <w:rPr>
          <w:rFonts w:hint="eastAsia"/>
          <w:highlight w:val="none"/>
        </w:rPr>
        <w:t>调训对象涉及团市委机关</w:t>
      </w:r>
      <w:r>
        <w:rPr>
          <w:highlight w:val="none"/>
        </w:rPr>
        <w:t>17个部门、14类群体，培训学员呈现出“体制内外皆有、老中青少结合”的特点。</w:t>
      </w:r>
      <w:r>
        <w:rPr>
          <w:rFonts w:hint="eastAsia"/>
          <w:highlight w:val="none"/>
        </w:rPr>
        <w:t>创设“送课到岗”项目，惠及基层</w:t>
      </w:r>
      <w:r>
        <w:rPr>
          <w:highlight w:val="none"/>
        </w:rPr>
        <w:t>6305人次</w:t>
      </w:r>
      <w:r>
        <w:rPr>
          <w:rFonts w:hint="eastAsia"/>
          <w:highlight w:val="none"/>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（2）</w:t>
      </w:r>
      <w:r>
        <w:rPr>
          <w:rFonts w:hint="eastAsia"/>
          <w:highlight w:val="none"/>
        </w:rPr>
        <w:t>课程类型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坚持“用学术讲政治”，确保党的重大理论成果、重大战略部署及时进课堂。全年开设不同类型课程</w:t>
      </w:r>
      <w:r>
        <w:rPr>
          <w:highlight w:val="none"/>
        </w:rPr>
        <w:t>383门，包含专题授课、先锋论坛等讲授式课堂教学272节次，学员论坛、专题读书班等互动研究式课程41节次，以党性教育、绿色低碳、乡村振兴等为主题的现场教学70门次。</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（3）</w:t>
      </w:r>
      <w:r>
        <w:rPr>
          <w:rFonts w:hint="eastAsia"/>
          <w:highlight w:val="none"/>
        </w:rPr>
        <w:t>教材编写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组织来自中央财经大学、中国人民公安大学、中央团校等高校马克思主义学院的专家学者，开发具有时代特征、首都特点、团校特色的“</w:t>
      </w:r>
      <w:r>
        <w:rPr>
          <w:highlight w:val="none"/>
        </w:rPr>
        <w:t>5+1”党性教育系列培训教材。按照特色化、差异化、适配化、机制化原则，编制8本内部教材。</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（4）</w:t>
      </w:r>
      <w:r>
        <w:rPr>
          <w:rFonts w:hint="eastAsia"/>
          <w:highlight w:val="none"/>
        </w:rPr>
        <w:t>自主课程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实现自主课程建设新突破。启动首批自主课程建设，研发以“大型活动策划、组织与实施”“党的青年工作和青年政策”“北京青年运动的光辉历程”等为主题的</w:t>
      </w:r>
      <w:r>
        <w:rPr>
          <w:highlight w:val="none"/>
        </w:rPr>
        <w:t>8项课程。</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（5）</w:t>
      </w:r>
      <w:r>
        <w:rPr>
          <w:rFonts w:hint="eastAsia"/>
          <w:highlight w:val="none"/>
        </w:rPr>
        <w:t>创新培训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在讲授式课程的基础上，开发现场教学、视频教学、先锋论坛、双向交流、翻转课堂、专题读书班等互动式、研讨式课程，形式多元的课程体系初步构建。研发精品课程《青春讲述者》，课程不仅以</w:t>
      </w:r>
      <w:r>
        <w:rPr>
          <w:highlight w:val="none"/>
        </w:rPr>
        <w:t>TED宣讲的形式现场呈现，还制作成视频课作为团校教育培训的必修环节。</w:t>
      </w:r>
      <w:r>
        <w:rPr>
          <w:rFonts w:hint="eastAsia"/>
          <w:highlight w:val="none"/>
        </w:rPr>
        <w:t>此外，还开发以“京津冀协同发展”和“北京中轴线文脉”为主题的两期课程，覆盖团干部培训班</w:t>
      </w:r>
      <w:r>
        <w:rPr>
          <w:highlight w:val="none"/>
        </w:rPr>
        <w:t>24个班次，15650人天，备受学员好评。</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（6）</w:t>
      </w:r>
      <w:r>
        <w:rPr>
          <w:rFonts w:hint="eastAsia"/>
          <w:highlight w:val="none"/>
        </w:rPr>
        <w:t>课题研究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推进校级科研项目研究工作，鼓励教研人员围绕“重大政治庆典仪式对青年群体国家认同影响研究”等</w:t>
      </w:r>
      <w:r>
        <w:rPr>
          <w:highlight w:val="none"/>
        </w:rPr>
        <w:t>6个选题开展研究，产出高质量成果。</w:t>
      </w:r>
      <w:r>
        <w:rPr>
          <w:rFonts w:hint="eastAsia"/>
          <w:highlight w:val="none"/>
        </w:rPr>
        <w:t>启动并完成“习近平总书记关于青年工作的重要思想研究”“首都青年发展型城市建设推进策略研究”等</w:t>
      </w:r>
      <w:r>
        <w:rPr>
          <w:highlight w:val="none"/>
        </w:rPr>
        <w:t>4项课题研究工作</w:t>
      </w:r>
      <w:r>
        <w:rPr>
          <w:rFonts w:hint="eastAsia"/>
          <w:highlight w:val="none"/>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（7）</w:t>
      </w:r>
      <w:r>
        <w:rPr>
          <w:rFonts w:hint="eastAsia"/>
          <w:highlight w:val="none"/>
        </w:rPr>
        <w:t>刊物编办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全年围绕党的二十大、团十九大、中长期青年发展规划等重点选题出版普刊</w:t>
      </w:r>
      <w:r>
        <w:rPr>
          <w:highlight w:val="none"/>
        </w:rPr>
        <w:t>12期、专刊2期，刊发稿件220余篇。</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（8）</w:t>
      </w:r>
      <w:r>
        <w:rPr>
          <w:rFonts w:hint="eastAsia"/>
          <w:highlight w:val="none"/>
        </w:rPr>
        <w:t>交流研讨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联合中国高等教育学会、中国青年工作院校协会等单位举办“青年发展·北京对话（</w:t>
      </w:r>
      <w:r>
        <w:rPr>
          <w:highlight w:val="none"/>
        </w:rPr>
        <w:t>2023）”——新时代党的青年工作交流研讨会</w:t>
      </w:r>
      <w:r>
        <w:rPr>
          <w:rFonts w:hint="eastAsia"/>
          <w:highlight w:val="none"/>
        </w:rPr>
        <w:t>，全国各省市团校相关负责同志、各界青年代表约</w:t>
      </w:r>
      <w:r>
        <w:rPr>
          <w:highlight w:val="none"/>
        </w:rPr>
        <w:t>160余人参会。</w:t>
      </w:r>
      <w:r>
        <w:rPr>
          <w:rFonts w:hint="eastAsia"/>
          <w:highlight w:val="none"/>
        </w:rPr>
        <w:t>党委书记率先在《人民日报》理论版刊发文章</w:t>
      </w:r>
      <w:r>
        <w:rPr>
          <w:highlight w:val="none"/>
        </w:rPr>
        <w:t>1篇；策划编纂出版《首都青年工作和共青团工作研究成果集（2023）》系列丛书2本，即：《集合在星星火炬队旗下——北京市优秀少先队活动课案例集》和《青年发展·北京对话（2023）——新时代党的青年工作交流研讨会成果选编》</w:t>
      </w:r>
      <w:r>
        <w:rPr>
          <w:rFonts w:hint="eastAsia"/>
          <w:highlight w:val="none"/>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（9）</w:t>
      </w:r>
      <w:r>
        <w:rPr>
          <w:rFonts w:hint="eastAsia"/>
          <w:highlight w:val="none"/>
        </w:rPr>
        <w:t>培训基地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坚持“团校</w:t>
      </w:r>
      <w:r>
        <w:rPr>
          <w:highlight w:val="none"/>
        </w:rPr>
        <w:t>+基地”特色办学思路，与中央社会主义学院、公安部高级警官学院、中央民族干部学院等在内的28家单位建立合作，其中京内17家、京外11家，教学基地15家、实践基地13家，扩充培训场所、延展教学内容、丰富教学形式。全年共开展现场教学84次。</w:t>
      </w:r>
    </w:p>
    <w:p>
      <w:pPr>
        <w:pStyle w:val="6"/>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highlight w:val="none"/>
        </w:rPr>
        <w:t>产出</w:t>
      </w:r>
      <w:r>
        <w:rPr>
          <w:highlight w:val="none"/>
        </w:rPr>
        <w:t>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2023年度，市团校各项重点工作保持了较高的质量水平。</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firstLine="600" w:firstLineChars="0"/>
        <w:jc w:val="both"/>
        <w:textAlignment w:val="auto"/>
        <w:rPr>
          <w:highlight w:val="none"/>
        </w:rPr>
      </w:pPr>
      <w:r>
        <w:rPr>
          <w:rFonts w:hint="eastAsia"/>
          <w:highlight w:val="none"/>
        </w:rPr>
        <w:t>一是在培训工作中秉持守正创新铸就“先锋教育”理念为党育才，通过精心组织开展培训工作，精准策划构建教学布局，精研细磨打造特色教材与自主课程，精益求精创新培训模式，高质量完成当年培训教育工作：全年教育培训人员数量</w:t>
      </w:r>
      <w:r>
        <w:rPr>
          <w:highlight w:val="none"/>
        </w:rPr>
        <w:t>30168万人天</w:t>
      </w:r>
      <w:r>
        <w:rPr>
          <w:rFonts w:hint="eastAsia"/>
          <w:highlight w:val="none"/>
        </w:rPr>
        <w:t>，学员结业率</w:t>
      </w:r>
      <w:r>
        <w:rPr>
          <w:highlight w:val="none"/>
        </w:rPr>
        <w:t>97.84%</w:t>
      </w:r>
      <w:r>
        <w:rPr>
          <w:rFonts w:hint="eastAsia"/>
          <w:highlight w:val="none"/>
        </w:rPr>
        <w:t>，学员对培训班满意度</w:t>
      </w:r>
      <w:r>
        <w:rPr>
          <w:highlight w:val="none"/>
        </w:rPr>
        <w:t>98.80%</w:t>
      </w:r>
      <w:r>
        <w:rPr>
          <w:rFonts w:hint="eastAsia"/>
          <w:highlight w:val="none"/>
        </w:rPr>
        <w:t>。创设“送课到岗”项目，</w:t>
      </w:r>
      <w:r>
        <w:rPr>
          <w:highlight w:val="none"/>
        </w:rPr>
        <w:t>入选《北京市干部教育培训创新实践案例汇编》。</w:t>
      </w:r>
      <w:r>
        <w:rPr>
          <w:rFonts w:hint="eastAsia" w:ascii="仿宋_GB2312" w:hAnsi="仿宋_GB2312" w:eastAsia="仿宋_GB2312" w:cs="仿宋_GB2312"/>
          <w:b w:val="0"/>
          <w:bCs w:val="0"/>
          <w:kern w:val="2"/>
          <w:sz w:val="32"/>
          <w:szCs w:val="32"/>
          <w:highlight w:val="none"/>
          <w:lang w:val="en-US" w:eastAsia="zh-CN" w:bidi="ar-SA"/>
        </w:rPr>
        <w:t>团中央书记处常务书记徐晓同志在《共青团北京市委关于北京市团校深化改革阶段性进展的报告》上批示“北京团市委推进团校改革力度大、举措实、效果好，体现了首都特色和首位标准。望继续深化改革，狠抓教学质量，切实把团校建成党在青年工作领域特色鲜明的政治学校”</w:t>
      </w:r>
      <w:r>
        <w:rPr>
          <w:rFonts w:hint="eastAsia" w:hAnsi="仿宋_GB2312" w:cs="仿宋_GB2312"/>
          <w:b w:val="0"/>
          <w:bCs w:val="0"/>
          <w:kern w:val="2"/>
          <w:sz w:val="32"/>
          <w:szCs w:val="32"/>
          <w:highlight w:val="none"/>
          <w:lang w:val="en-US" w:eastAsia="zh-CN" w:bidi="ar-SA"/>
        </w:rPr>
        <w:t>；</w:t>
      </w:r>
      <w:r>
        <w:rPr>
          <w:highlight w:val="none"/>
        </w:rPr>
        <w:t>团中央书记处书记王艺同志批示“将市团校建设纳入市干部教育培训规划”“送课到岗”的做法值得全团借鉴。</w:t>
      </w:r>
      <w:r>
        <w:rPr>
          <w:rFonts w:hint="eastAsia"/>
          <w:highlight w:val="none"/>
        </w:rPr>
        <w:t>全年开设各类课程</w:t>
      </w:r>
      <w:r>
        <w:rPr>
          <w:highlight w:val="none"/>
        </w:rPr>
        <w:t>383门次，</w:t>
      </w:r>
      <w:r>
        <w:rPr>
          <w:rFonts w:hint="eastAsia"/>
          <w:highlight w:val="none"/>
        </w:rPr>
        <w:t>其中党的理论教育和党性教育课时占比</w:t>
      </w:r>
      <w:r>
        <w:rPr>
          <w:highlight w:val="none"/>
        </w:rPr>
        <w:t>75%，课程满意度评估平均9.94分（满分10分），培训整体满意率为99.36%，实现全年教学零事故。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二是通过科研赋能，厚植学术科研支撑助力为党献策，开展多项科研课题研究，产出高质量成果：参与国家社科基金项目</w:t>
      </w:r>
      <w:r>
        <w:rPr>
          <w:highlight w:val="none"/>
        </w:rPr>
        <w:t>1项，主持和参与北京市社科基金项目2项；启动并完成“重大政治庆典仪式对青年群体国家认同影响研究”等6项校级科研项目研究；北京青年研究会会长申报课题获准立项北京市社科基金重点项目</w:t>
      </w:r>
      <w:r>
        <w:rPr>
          <w:rFonts w:hint="eastAsia"/>
          <w:highlight w:val="none"/>
          <w:lang w:eastAsia="zh-CN"/>
        </w:rPr>
        <w:t>；</w:t>
      </w:r>
      <w:r>
        <w:rPr>
          <w:rFonts w:hint="eastAsia" w:ascii="仿宋_GB2312" w:hAnsi="仿宋_GB2312" w:eastAsia="仿宋_GB2312" w:cs="仿宋_GB2312"/>
          <w:b w:val="0"/>
          <w:bCs w:val="0"/>
          <w:sz w:val="32"/>
          <w:szCs w:val="32"/>
          <w:highlight w:val="none"/>
          <w:lang w:val="en-US" w:eastAsia="zh-CN"/>
        </w:rPr>
        <w:t>积极开展</w:t>
      </w:r>
      <w:r>
        <w:rPr>
          <w:rFonts w:hint="eastAsia" w:ascii="仿宋_GB2312" w:eastAsia="仿宋_GB2312"/>
          <w:b w:val="0"/>
          <w:bCs w:val="0"/>
          <w:sz w:val="32"/>
          <w:szCs w:val="32"/>
          <w:highlight w:val="none"/>
          <w:lang w:val="en-US" w:eastAsia="zh-CN"/>
        </w:rPr>
        <w:t>与北京日报社共建工作，</w:t>
      </w:r>
      <w:r>
        <w:rPr>
          <w:rFonts w:hint="eastAsia" w:ascii="仿宋_GB2312" w:hAnsi="Times New Roman" w:eastAsia="仿宋_GB2312" w:cs="仿宋_GB2312"/>
          <w:kern w:val="2"/>
          <w:sz w:val="32"/>
          <w:szCs w:val="32"/>
          <w:highlight w:val="none"/>
          <w:lang w:val="en-US" w:eastAsia="zh-CN" w:bidi="ar"/>
        </w:rPr>
        <w:t>围绕</w:t>
      </w:r>
      <w:r>
        <w:rPr>
          <w:rFonts w:hint="eastAsia" w:ascii="仿宋_GB2312" w:hAnsi="仿宋_GB2312" w:eastAsia="仿宋_GB2312" w:cs="仿宋_GB2312"/>
          <w:sz w:val="32"/>
          <w:szCs w:val="32"/>
          <w:highlight w:val="none"/>
          <w:lang w:val="en-US" w:eastAsia="zh-CN"/>
        </w:rPr>
        <w:t>开设</w:t>
      </w:r>
      <w:r>
        <w:rPr>
          <w:rFonts w:hint="eastAsia" w:ascii="仿宋_GB2312" w:hAnsi="仿宋_GB2312" w:eastAsia="仿宋_GB2312" w:cs="仿宋_GB2312"/>
          <w:sz w:val="32"/>
          <w:szCs w:val="32"/>
          <w:highlight w:val="none"/>
          <w:lang w:eastAsia="zh-CN"/>
        </w:rPr>
        <w:t>专版专栏、</w:t>
      </w:r>
      <w:r>
        <w:rPr>
          <w:rFonts w:hint="eastAsia" w:ascii="仿宋_GB2312" w:hAnsi="仿宋_GB2312" w:eastAsia="仿宋_GB2312" w:cs="仿宋_GB2312"/>
          <w:sz w:val="32"/>
          <w:szCs w:val="32"/>
          <w:highlight w:val="none"/>
          <w:lang w:val="en-US" w:eastAsia="zh-CN"/>
        </w:rPr>
        <w:t>共育人才培养、壮大教师队伍、打造品牌工作等方面达成合作意向。</w:t>
      </w:r>
    </w:p>
    <w:p>
      <w:pPr>
        <w:pStyle w:val="6"/>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highlight w:val="none"/>
        </w:rPr>
        <w:t>产出进度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市团校严格按照年初制定的全年工作计划，各项工作稳步推进，全年工作进度落实执行情况良好。基本经费支出随工作实际开展进行，符合财政相关规范要求，2023年末完成了各项工作。</w:t>
      </w:r>
    </w:p>
    <w:p>
      <w:pPr>
        <w:pStyle w:val="6"/>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highlight w:val="none"/>
        </w:rPr>
        <w:t>产出成本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highlight w:val="none"/>
        </w:rPr>
        <w:t>202</w:t>
      </w:r>
      <w:r>
        <w:rPr>
          <w:rFonts w:hint="eastAsia"/>
          <w:highlight w:val="none"/>
        </w:rPr>
        <w:t>3</w:t>
      </w:r>
      <w:r>
        <w:rPr>
          <w:highlight w:val="none"/>
        </w:rPr>
        <w:t>年财政批复预算4419.19万元，</w:t>
      </w:r>
      <w:r>
        <w:rPr>
          <w:rFonts w:hint="eastAsia"/>
          <w:highlight w:val="none"/>
        </w:rPr>
        <w:t>按照市财政相关制度要求，结合2023年项目相关工作开展情况，申请调减预算</w:t>
      </w:r>
      <w:r>
        <w:rPr>
          <w:highlight w:val="none"/>
        </w:rPr>
        <w:t>1575.76万元</w:t>
      </w:r>
      <w:r>
        <w:rPr>
          <w:rFonts w:hint="eastAsia"/>
          <w:highlight w:val="none"/>
        </w:rPr>
        <w:t>调整后本年全年预算数</w:t>
      </w:r>
      <w:r>
        <w:rPr>
          <w:highlight w:val="none"/>
        </w:rPr>
        <w:t>2843.43万元。</w:t>
      </w:r>
      <w:r>
        <w:rPr>
          <w:rFonts w:hint="eastAsia"/>
          <w:highlight w:val="none"/>
        </w:rPr>
        <w:t>当年</w:t>
      </w:r>
      <w:r>
        <w:rPr>
          <w:highlight w:val="none"/>
        </w:rPr>
        <w:t>实际支出2,626.95万元，其中，基本支出734.16万元，项目支出1892.79万元。部门整体支出控制在预算批复范围内。</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（二）效果</w:t>
      </w:r>
      <w:r>
        <w:rPr>
          <w:highlight w:val="none"/>
        </w:rPr>
        <w:t>实现情况分析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1．</w:t>
      </w:r>
      <w:r>
        <w:rPr>
          <w:rFonts w:hint="eastAsia"/>
          <w:highlight w:val="none"/>
        </w:rPr>
        <w:t>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培训类型全领域展开，调训单位涉及团市委机关及事业单位17个部门。培训对象全范围覆盖，学员来自团的领导机关、基层专兼职团干部、青联委员、少先队工作者、志愿者、新兴青年、青少年社工、大中小学生等14类群体。培训组织管理从严从实，创新开展多种形式微党课，全年实现学员零违纪、培训零投诉、教学零事故。培训满意度高，全年培训整体满意率为99.36%，主讲和指导教师水平满意率达到99.98%。送课到岗项目入选2023年《北京市干部教育培训创新实践案例汇编》。</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firstLine="600" w:firstLineChars="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建立集项目管理、成果评价、量化考核、绩效奖励等于一体的科研管理体系框架。主动对接北京市社会科学界联合会，促成了将“习近平总书记关于青年工作重要论述研究”等三个课题方向首次列入2023年北京市社科基金规划项目课题指南。</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firstLine="600" w:firstLineChars="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研究制定《首都青年工作和共青团工作智库建设方案》，确立“平台型、应用型、融合型”的目标定位。召开成立大会，邀请到包括王民忠、冯培、秦宣等在相关领域具有较高学术影响力的28名专家学者组成学术（专家）委员会。聚焦“未诉先办”“高校毕业生就业问题及对策建议”“暴雨灾后青少年心理健康服务”等青年领域热点难点问题开展研究，形成咨政报告向上呈报，发挥智库决策咨询作用。</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firstLine="600" w:firstLineChars="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高质量做好《</w:t>
      </w:r>
      <w:r>
        <w:rPr>
          <w:rFonts w:hint="eastAsia" w:ascii="仿宋_GB2312" w:hAnsi="仿宋_GB2312" w:eastAsia="仿宋_GB2312" w:cs="仿宋_GB2312"/>
          <w:sz w:val="32"/>
          <w:szCs w:val="32"/>
          <w:highlight w:val="none"/>
          <w:lang w:val="en-US" w:eastAsia="zh-CN"/>
        </w:rPr>
        <w:t>北京青年工作研究》出刊工作，全面改版，发布“每月主题”，扩充稿源渠道，加强“三审三校”，提升办刊质量。</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2．</w:t>
      </w:r>
      <w:r>
        <w:rPr>
          <w:rFonts w:hint="eastAsia"/>
          <w:highlight w:val="none"/>
        </w:rPr>
        <w:t>可持续</w:t>
      </w:r>
      <w:r>
        <w:rPr>
          <w:highlight w:val="none"/>
        </w:rPr>
        <w:t>性影响</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highlight w:val="none"/>
        </w:rPr>
        <w:t>课程教材自主化建设取得初步成果</w:t>
      </w:r>
      <w:r>
        <w:rPr>
          <w:rFonts w:hint="eastAsia"/>
          <w:highlight w:val="none"/>
          <w:lang w:eastAsia="zh-CN"/>
        </w:rPr>
        <w:t>。</w:t>
      </w:r>
      <w:r>
        <w:rPr>
          <w:rFonts w:hint="eastAsia"/>
          <w:highlight w:val="none"/>
        </w:rPr>
        <w:t>围绕“京津冀协同发展”和“北京中轴线文脉”，打造两期《青春讲述者》精品课程，形成党的创新理论青年化阐释的生动实践。启动首批自主课程建设，“习近平总书记与青年朋友们”“北京青年运动的光辉历程”等8门课程结项。结合首都团干部和青年骨干特点和需求，按照特色化、差异化、适配化、机制化原则，编制8本内部教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开放办学进一步拓展</w:t>
      </w:r>
      <w:r>
        <w:rPr>
          <w:rFonts w:hint="eastAsia"/>
          <w:highlight w:val="none"/>
          <w:lang w:eastAsia="zh-CN"/>
        </w:rPr>
        <w:t>。</w:t>
      </w:r>
      <w:r>
        <w:rPr>
          <w:rFonts w:hint="eastAsia"/>
          <w:highlight w:val="none"/>
        </w:rPr>
        <w:t>主动对接服务国家重大战略和重大任务，牵头成立京津冀教研联合体，推动南疆军区优秀官兵子女红色研学项目落地。建立以中央民族干部学院、民政部培训中心为主的培训合作基地，京内外教学基地和实践基地拓展至28家，有效保障培训任务的实施。持续扩展兼职教师队伍，涵盖中央党校、中央团校、市委党校、18所首都重点高校的专家学者，师资库达到120人，是改革初期的6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改革发展的内生动力初步形成</w:t>
      </w:r>
      <w:r>
        <w:rPr>
          <w:rFonts w:hint="eastAsia"/>
          <w:highlight w:val="none"/>
          <w:lang w:eastAsia="zh-CN"/>
        </w:rPr>
        <w:t>。</w:t>
      </w:r>
      <w:r>
        <w:rPr>
          <w:rFonts w:hint="eastAsia"/>
          <w:highlight w:val="none"/>
        </w:rPr>
        <w:t>牢记“看北京首先要从政治上看”的要求，坚持以“先锋教育”为统领，形成了“体制内创业”“一张白纸绘蓝图”“背包办学”的奋斗精气神，奠定了深化改革的思想基础。通过主题教育、新入职员工“先锋计划”、教师教学能力提升专项行动，全体干部职工为党的青年群众工作教育培养干部骨干的使命感和责任感更加坚定，自觉服务主责主业的意识深入人心，对市团校事业发展充满信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4．</w:t>
      </w:r>
      <w:r>
        <w:rPr>
          <w:rFonts w:hint="eastAsia"/>
          <w:highlight w:val="none"/>
        </w:rPr>
        <w:t>服务对象</w:t>
      </w:r>
      <w:r>
        <w:rPr>
          <w:highlight w:val="none"/>
        </w:rPr>
        <w:t>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全年教育培训人员数量</w:t>
      </w:r>
      <w:r>
        <w:rPr>
          <w:highlight w:val="none"/>
        </w:rPr>
        <w:t>30168万人天，学员结业率97.84%，学员对培训班满意度98.80%</w:t>
      </w:r>
      <w:r>
        <w:rPr>
          <w:rFonts w:hint="eastAsia"/>
          <w:highlight w:val="none"/>
        </w:rPr>
        <w:t>。</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highlight w:val="none"/>
        </w:rPr>
      </w:pPr>
      <w:r>
        <w:rPr>
          <w:rFonts w:hint="eastAsia"/>
          <w:highlight w:val="none"/>
        </w:rPr>
        <w:t>四</w:t>
      </w:r>
      <w:r>
        <w:rPr>
          <w:highlight w:val="none"/>
        </w:rPr>
        <w:t>、预算管理</w:t>
      </w:r>
      <w:r>
        <w:rPr>
          <w:rFonts w:hint="eastAsia"/>
          <w:highlight w:val="none"/>
        </w:rPr>
        <w:t>情况分</w:t>
      </w:r>
      <w:r>
        <w:rPr>
          <w:highlight w:val="none"/>
        </w:rPr>
        <w:t>析</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（一）财务管理</w:t>
      </w:r>
    </w:p>
    <w:p>
      <w:pPr>
        <w:pStyle w:val="6"/>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highlight w:val="none"/>
        </w:rPr>
        <w:t>财务</w:t>
      </w:r>
      <w:r>
        <w:rPr>
          <w:highlight w:val="none"/>
        </w:rPr>
        <w:t>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市团校建立了《</w:t>
      </w:r>
      <w:r>
        <w:rPr>
          <w:highlight w:val="none"/>
        </w:rPr>
        <w:t>北京市团校资金支付管理办法（试行）</w:t>
      </w:r>
      <w:r>
        <w:rPr>
          <w:rFonts w:hint="eastAsia"/>
          <w:highlight w:val="none"/>
        </w:rPr>
        <w:t>》《</w:t>
      </w:r>
      <w:r>
        <w:rPr>
          <w:highlight w:val="none"/>
        </w:rPr>
        <w:t>北京市团校预算管理办法（试行）</w:t>
      </w:r>
      <w:r>
        <w:rPr>
          <w:rFonts w:hint="eastAsia"/>
          <w:highlight w:val="none"/>
        </w:rPr>
        <w:t>》《</w:t>
      </w:r>
      <w:r>
        <w:rPr>
          <w:highlight w:val="none"/>
        </w:rPr>
        <w:t>北京市团校办公用品管理办法（试行）</w:t>
      </w:r>
      <w:r>
        <w:rPr>
          <w:rFonts w:hint="eastAsia"/>
          <w:highlight w:val="none"/>
        </w:rPr>
        <w:t>》《&lt;</w:t>
      </w:r>
      <w:r>
        <w:rPr>
          <w:highlight w:val="none"/>
        </w:rPr>
        <w:t>北京青年工作研究</w:t>
      </w:r>
      <w:r>
        <w:rPr>
          <w:rFonts w:hint="eastAsia"/>
          <w:highlight w:val="none"/>
        </w:rPr>
        <w:t>&gt;</w:t>
      </w:r>
      <w:r>
        <w:rPr>
          <w:highlight w:val="none"/>
        </w:rPr>
        <w:t>稿酬管理办法（试行）</w:t>
      </w:r>
      <w:r>
        <w:rPr>
          <w:rFonts w:hint="eastAsia"/>
          <w:highlight w:val="none"/>
        </w:rPr>
        <w:t>》《</w:t>
      </w:r>
      <w:r>
        <w:rPr>
          <w:highlight w:val="none"/>
        </w:rPr>
        <w:t>北京市团校外请师资费发放办法（试行）</w:t>
      </w:r>
      <w:r>
        <w:rPr>
          <w:rFonts w:hint="eastAsia"/>
          <w:highlight w:val="none"/>
        </w:rPr>
        <w:t>》《</w:t>
      </w:r>
      <w:r>
        <w:rPr>
          <w:highlight w:val="none"/>
        </w:rPr>
        <w:t>北京市团校采购管理办法（试行）</w:t>
      </w:r>
      <w:r>
        <w:rPr>
          <w:rFonts w:hint="eastAsia"/>
          <w:highlight w:val="none"/>
        </w:rPr>
        <w:t>》《</w:t>
      </w:r>
      <w:r>
        <w:rPr>
          <w:highlight w:val="none"/>
        </w:rPr>
        <w:t>北京市团校合同管理办法（试行）</w:t>
      </w:r>
      <w:r>
        <w:rPr>
          <w:rFonts w:hint="eastAsia"/>
          <w:highlight w:val="none"/>
        </w:rPr>
        <w:t>》等财务管理制度，以及《</w:t>
      </w:r>
      <w:r>
        <w:rPr>
          <w:highlight w:val="none"/>
        </w:rPr>
        <w:t>北京市团校“三重一大”决策制度实施办法（试行）</w:t>
      </w:r>
      <w:r>
        <w:rPr>
          <w:rFonts w:hint="eastAsia"/>
          <w:highlight w:val="none"/>
        </w:rPr>
        <w:t>》《</w:t>
      </w:r>
      <w:r>
        <w:rPr>
          <w:highlight w:val="none"/>
        </w:rPr>
        <w:t>北京市团校专题会议议事规则（试行）</w:t>
      </w:r>
      <w:r>
        <w:rPr>
          <w:rFonts w:hint="eastAsia"/>
          <w:highlight w:val="none"/>
        </w:rPr>
        <w:t>》等决策制度，保证在项目支出及各项业务活动中，控制有效，机制健全，财务收支合法合规，项目成本合理可控。</w:t>
      </w:r>
    </w:p>
    <w:p>
      <w:pPr>
        <w:pStyle w:val="6"/>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highlight w:val="none"/>
        </w:rPr>
        <w:t>资金使用合规性</w:t>
      </w:r>
      <w:r>
        <w:rPr>
          <w:highlight w:val="none"/>
        </w:rPr>
        <w:t>和安全性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在资金使用过程中，专款专用，严格遵守法律法规，建立健全内部控制制度，明确各岗位的职责和权限，防止舞弊和错误的发生，严格执行“三重一大”管理制度，严格履行资金审批程序，杜绝截留、挤占、挪用情况。此外，还对财政资金的收支情况进行定期</w:t>
      </w:r>
      <w:r>
        <w:rPr>
          <w:rFonts w:hint="eastAsia"/>
          <w:highlight w:val="none"/>
          <w:lang w:val="en-US" w:eastAsia="zh-CN"/>
        </w:rPr>
        <w:t>和</w:t>
      </w:r>
      <w:r>
        <w:rPr>
          <w:rFonts w:hint="eastAsia"/>
          <w:highlight w:val="none"/>
        </w:rPr>
        <w:t>不定期的检查，确保资金使用的合规性和效益性。</w:t>
      </w:r>
    </w:p>
    <w:p>
      <w:pPr>
        <w:pStyle w:val="6"/>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highlight w:val="none"/>
        </w:rPr>
        <w:t>会计</w:t>
      </w:r>
      <w:r>
        <w:rPr>
          <w:highlight w:val="none"/>
        </w:rPr>
        <w:t>基础信息完善性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遵循《政府会计准则制度》《事业单位财务规则》《行政事业单位内部控制规范（试行）》等规定，不断建立健全本部门财务管理制度，规范会计基础工作，明确会计凭证、会计账簿和财务报告处理程序，确保会计信息真实有效；充分发挥内部审计监督作用，定期开展财务收支合规性自查自检，提升财务会计信息质量。</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（二）资产管理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截至2023年12月31日，市团校资产总额</w:t>
      </w:r>
      <w:r>
        <w:rPr>
          <w:highlight w:val="none"/>
        </w:rPr>
        <w:t>332.8</w:t>
      </w:r>
      <w:r>
        <w:rPr>
          <w:rFonts w:hint="eastAsia"/>
          <w:highlight w:val="none"/>
        </w:rPr>
        <w:t>9万元，均为本年新增。其中流动资产</w:t>
      </w:r>
      <w:r>
        <w:rPr>
          <w:highlight w:val="none"/>
        </w:rPr>
        <w:t>216.48</w:t>
      </w:r>
      <w:r>
        <w:rPr>
          <w:rFonts w:hint="eastAsia"/>
          <w:highlight w:val="none"/>
        </w:rPr>
        <w:t>万元占比</w:t>
      </w:r>
      <w:r>
        <w:rPr>
          <w:highlight w:val="none"/>
        </w:rPr>
        <w:t>65.03%</w:t>
      </w:r>
      <w:r>
        <w:rPr>
          <w:rFonts w:hint="eastAsia"/>
          <w:highlight w:val="none"/>
        </w:rPr>
        <w:t>，非流动资产</w:t>
      </w:r>
      <w:r>
        <w:rPr>
          <w:highlight w:val="none"/>
        </w:rPr>
        <w:t>116.41</w:t>
      </w:r>
      <w:r>
        <w:rPr>
          <w:rFonts w:hint="eastAsia"/>
          <w:highlight w:val="none"/>
        </w:rPr>
        <w:t>万元占比</w:t>
      </w:r>
      <w:r>
        <w:rPr>
          <w:highlight w:val="none"/>
        </w:rPr>
        <w:t>34.97%</w:t>
      </w:r>
      <w:r>
        <w:rPr>
          <w:rFonts w:hint="eastAsia"/>
          <w:highlight w:val="none"/>
        </w:rPr>
        <w:t>。非流动资产包括固定资产</w:t>
      </w:r>
      <w:r>
        <w:rPr>
          <w:highlight w:val="none"/>
        </w:rPr>
        <w:t>95.41</w:t>
      </w:r>
      <w:r>
        <w:rPr>
          <w:rFonts w:hint="eastAsia"/>
          <w:highlight w:val="none"/>
        </w:rPr>
        <w:t>万元，无形资产</w:t>
      </w:r>
      <w:r>
        <w:rPr>
          <w:highlight w:val="none"/>
        </w:rPr>
        <w:t>21.00</w:t>
      </w:r>
      <w:r>
        <w:rPr>
          <w:rFonts w:hint="eastAsia"/>
          <w:highlight w:val="none"/>
        </w:rPr>
        <w:t>万元。非流动资产均正常使用，无闲置和待处置。</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（三）绩效</w:t>
      </w:r>
      <w:r>
        <w:rPr>
          <w:highlight w:val="none"/>
        </w:rPr>
        <w:t>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按照年度绩效评价工作要求，市团校对2023</w:t>
      </w:r>
      <w:r>
        <w:rPr>
          <w:highlight w:val="none"/>
        </w:rPr>
        <w:t>年</w:t>
      </w:r>
      <w:r>
        <w:rPr>
          <w:rFonts w:hint="eastAsia"/>
          <w:highlight w:val="none"/>
        </w:rPr>
        <w:t>6</w:t>
      </w:r>
      <w:r>
        <w:rPr>
          <w:highlight w:val="none"/>
        </w:rPr>
        <w:t>个项目进行了自评，填报了项目支出绩效自评表，</w:t>
      </w:r>
      <w:r>
        <w:rPr>
          <w:rFonts w:hint="eastAsia"/>
          <w:highlight w:val="none"/>
        </w:rPr>
        <w:t>并在其中</w:t>
      </w:r>
      <w:r>
        <w:rPr>
          <w:highlight w:val="none"/>
        </w:rPr>
        <w:t>选取了“</w:t>
      </w:r>
      <w:r>
        <w:rPr>
          <w:rFonts w:hint="eastAsia"/>
          <w:highlight w:val="none"/>
        </w:rPr>
        <w:t>团干部教育培训项目</w:t>
      </w:r>
      <w:r>
        <w:rPr>
          <w:highlight w:val="none"/>
        </w:rPr>
        <w:t>”为重点项目</w:t>
      </w:r>
      <w:r>
        <w:rPr>
          <w:rFonts w:hint="eastAsia"/>
          <w:highlight w:val="none"/>
        </w:rPr>
        <w:t>完成了项目绩效评价报告，</w:t>
      </w:r>
      <w:r>
        <w:rPr>
          <w:highlight w:val="none"/>
        </w:rPr>
        <w:t>查找项目执行和管理中的不足，明确改进方向。</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（四）结转结余率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2023年度财政拨款结转结余</w:t>
      </w:r>
      <w:r>
        <w:rPr>
          <w:highlight w:val="none"/>
        </w:rPr>
        <w:t>216.48万元</w:t>
      </w:r>
      <w:r>
        <w:rPr>
          <w:rFonts w:hint="eastAsia"/>
          <w:highlight w:val="none"/>
        </w:rPr>
        <w:t>，全年预算支出</w:t>
      </w:r>
      <w:r>
        <w:rPr>
          <w:highlight w:val="none"/>
        </w:rPr>
        <w:t>2,843.43</w:t>
      </w:r>
      <w:r>
        <w:rPr>
          <w:rFonts w:hint="eastAsia"/>
          <w:highlight w:val="none"/>
        </w:rPr>
        <w:t>万元，结转结余率为</w:t>
      </w:r>
      <w:r>
        <w:rPr>
          <w:highlight w:val="none"/>
        </w:rPr>
        <w:t>7.61%。</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（五）部门</w:t>
      </w:r>
      <w:r>
        <w:rPr>
          <w:highlight w:val="none"/>
        </w:rPr>
        <w:t>预决算差异率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2023年年初预算</w:t>
      </w:r>
      <w:r>
        <w:rPr>
          <w:highlight w:val="none"/>
        </w:rPr>
        <w:t>4,425.76</w:t>
      </w:r>
      <w:r>
        <w:rPr>
          <w:rFonts w:hint="eastAsia"/>
          <w:highlight w:val="none"/>
        </w:rPr>
        <w:t>万元，实际执行</w:t>
      </w:r>
      <w:r>
        <w:rPr>
          <w:highlight w:val="none"/>
        </w:rPr>
        <w:t>2,626.95</w:t>
      </w:r>
      <w:r>
        <w:rPr>
          <w:rFonts w:hint="eastAsia"/>
          <w:highlight w:val="none"/>
        </w:rPr>
        <w:t>万元，预决算差异率</w:t>
      </w:r>
      <w:r>
        <w:rPr>
          <w:highlight w:val="none"/>
        </w:rPr>
        <w:t>40.64%</w:t>
      </w:r>
      <w:r>
        <w:rPr>
          <w:rFonts w:hint="eastAsia"/>
          <w:highlight w:val="none"/>
        </w:rPr>
        <w:t>，高于市级平均差异率（</w:t>
      </w:r>
      <w:r>
        <w:rPr>
          <w:highlight w:val="none"/>
        </w:rPr>
        <w:t>28.3%）</w:t>
      </w:r>
      <w:r>
        <w:rPr>
          <w:rFonts w:hint="eastAsia"/>
          <w:highlight w:val="none"/>
        </w:rPr>
        <w:t>。主要原因是本年度是单位改革落地后的首个财政年度，人员配备工作仍在推进及调训部门调训率不高等客观因素，造成计划支出与实际支出产生一定差额，</w:t>
      </w:r>
      <w:r>
        <w:rPr>
          <w:rFonts w:hint="eastAsia"/>
          <w:highlight w:val="none"/>
          <w:lang w:eastAsia="zh-CN"/>
        </w:rPr>
        <w:t>按照相关规定，市团校主动核减</w:t>
      </w:r>
      <w:r>
        <w:rPr>
          <w:rFonts w:hint="eastAsia"/>
          <w:highlight w:val="none"/>
        </w:rPr>
        <w:t>工资福利支出和项目支出共计</w:t>
      </w:r>
      <w:r>
        <w:rPr>
          <w:highlight w:val="none"/>
        </w:rPr>
        <w:t>1575.76万元</w:t>
      </w:r>
      <w:r>
        <w:rPr>
          <w:rFonts w:hint="eastAsia"/>
          <w:highlight w:val="none"/>
        </w:rPr>
        <w:t>，造成当年部门预决算差异率较高。</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highlight w:val="none"/>
        </w:rPr>
      </w:pPr>
      <w:r>
        <w:rPr>
          <w:rFonts w:hint="eastAsia"/>
          <w:highlight w:val="none"/>
        </w:rPr>
        <w:t>五、总体</w:t>
      </w:r>
      <w:r>
        <w:rPr>
          <w:highlight w:val="none"/>
        </w:rPr>
        <w:t>评价结论</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（一）评价</w:t>
      </w:r>
      <w:r>
        <w:rPr>
          <w:highlight w:val="none"/>
        </w:rPr>
        <w:t>得分</w:t>
      </w:r>
      <w:r>
        <w:rPr>
          <w:rFonts w:hint="eastAsia"/>
          <w:highlight w:val="none"/>
        </w:rPr>
        <w:t>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经评价，市团校2023年度部门整体支出绩效评价总得分为</w:t>
      </w:r>
      <w:r>
        <w:rPr>
          <w:highlight w:val="none"/>
        </w:rPr>
        <w:t>94.18</w:t>
      </w:r>
      <w:r>
        <w:rPr>
          <w:rFonts w:hint="eastAsia"/>
          <w:highlight w:val="none"/>
        </w:rPr>
        <w:t>分</w:t>
      </w:r>
      <w:r>
        <w:rPr>
          <w:rFonts w:hint="eastAsia"/>
          <w:highlight w:val="none"/>
          <w:lang w:eastAsia="zh-CN"/>
        </w:rPr>
        <w:t>（满分</w:t>
      </w:r>
      <w:r>
        <w:rPr>
          <w:rFonts w:hint="eastAsia"/>
          <w:highlight w:val="none"/>
          <w:lang w:val="en-US" w:eastAsia="zh-CN"/>
        </w:rPr>
        <w:t>100分</w:t>
      </w:r>
      <w:r>
        <w:rPr>
          <w:rFonts w:hint="eastAsia"/>
          <w:highlight w:val="none"/>
          <w:lang w:eastAsia="zh-CN"/>
        </w:rPr>
        <w:t>）</w:t>
      </w:r>
      <w:r>
        <w:rPr>
          <w:rFonts w:hint="eastAsia"/>
          <w:highlight w:val="none"/>
        </w:rPr>
        <w:t>，评价结果为“优秀”。其中当年预算执行情况得分为18.48</w:t>
      </w:r>
      <w:r>
        <w:rPr>
          <w:highlight w:val="none"/>
        </w:rPr>
        <w:t>分</w:t>
      </w:r>
      <w:r>
        <w:rPr>
          <w:rFonts w:hint="eastAsia"/>
          <w:highlight w:val="none"/>
          <w:lang w:eastAsia="zh-CN"/>
        </w:rPr>
        <w:t>（满分</w:t>
      </w:r>
      <w:r>
        <w:rPr>
          <w:rFonts w:hint="eastAsia"/>
          <w:highlight w:val="none"/>
          <w:lang w:val="en-US" w:eastAsia="zh-CN"/>
        </w:rPr>
        <w:t>20分</w:t>
      </w:r>
      <w:r>
        <w:rPr>
          <w:rFonts w:hint="eastAsia"/>
          <w:highlight w:val="none"/>
          <w:lang w:eastAsia="zh-CN"/>
        </w:rPr>
        <w:t>）</w:t>
      </w:r>
      <w:r>
        <w:rPr>
          <w:highlight w:val="none"/>
        </w:rPr>
        <w:t>；整体绩效目标实现情况得分为</w:t>
      </w:r>
      <w:r>
        <w:rPr>
          <w:rFonts w:hint="eastAsia"/>
          <w:highlight w:val="none"/>
        </w:rPr>
        <w:t>60</w:t>
      </w:r>
      <w:r>
        <w:rPr>
          <w:highlight w:val="none"/>
        </w:rPr>
        <w:t>.00分</w:t>
      </w:r>
      <w:r>
        <w:rPr>
          <w:rFonts w:hint="eastAsia"/>
          <w:highlight w:val="none"/>
          <w:lang w:eastAsia="zh-CN"/>
        </w:rPr>
        <w:t>（满分</w:t>
      </w:r>
      <w:r>
        <w:rPr>
          <w:rFonts w:hint="eastAsia"/>
          <w:highlight w:val="none"/>
          <w:lang w:val="en-US" w:eastAsia="zh-CN"/>
        </w:rPr>
        <w:t>60分</w:t>
      </w:r>
      <w:r>
        <w:rPr>
          <w:rFonts w:hint="eastAsia"/>
          <w:highlight w:val="none"/>
          <w:lang w:eastAsia="zh-CN"/>
        </w:rPr>
        <w:t>）</w:t>
      </w:r>
      <w:r>
        <w:rPr>
          <w:highlight w:val="none"/>
        </w:rPr>
        <w:t>；</w:t>
      </w:r>
      <w:r>
        <w:rPr>
          <w:rFonts w:hint="eastAsia"/>
          <w:highlight w:val="none"/>
        </w:rPr>
        <w:t>预算管理情况得分</w:t>
      </w:r>
      <w:r>
        <w:rPr>
          <w:highlight w:val="none"/>
        </w:rPr>
        <w:t>15.7分</w:t>
      </w:r>
      <w:r>
        <w:rPr>
          <w:rFonts w:hint="eastAsia"/>
          <w:highlight w:val="none"/>
          <w:lang w:eastAsia="zh-CN"/>
        </w:rPr>
        <w:t>（满分</w:t>
      </w:r>
      <w:r>
        <w:rPr>
          <w:rFonts w:hint="eastAsia"/>
          <w:highlight w:val="none"/>
          <w:lang w:val="en-US" w:eastAsia="zh-CN"/>
        </w:rPr>
        <w:t>20分</w:t>
      </w:r>
      <w:r>
        <w:rPr>
          <w:rFonts w:hint="eastAsia"/>
          <w:highlight w:val="none"/>
          <w:lang w:eastAsia="zh-CN"/>
        </w:rPr>
        <w:t>）</w:t>
      </w:r>
      <w:r>
        <w:rPr>
          <w:highlight w:val="none"/>
        </w:rPr>
        <w:t>。</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（二）存在的问题及原因分析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1．</w:t>
      </w:r>
      <w:r>
        <w:rPr>
          <w:rFonts w:hint="eastAsia"/>
          <w:highlight w:val="none"/>
        </w:rPr>
        <w:t>部门整体绩效管理</w:t>
      </w:r>
      <w:r>
        <w:rPr>
          <w:rFonts w:hint="eastAsia"/>
          <w:highlight w:val="none"/>
          <w:lang w:eastAsia="zh-CN"/>
        </w:rPr>
        <w:t>水平还需进一步</w:t>
      </w:r>
      <w:r>
        <w:rPr>
          <w:rFonts w:hint="eastAsia"/>
          <w:highlight w:val="none"/>
        </w:rPr>
        <w:t>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市团校作为新设单位，人员配备工作仍在推进</w:t>
      </w:r>
      <w:r>
        <w:rPr>
          <w:rFonts w:hint="eastAsia"/>
          <w:highlight w:val="none"/>
          <w:lang w:eastAsia="zh-CN"/>
        </w:rPr>
        <w:t>，</w:t>
      </w:r>
      <w:bookmarkStart w:id="0" w:name="_GoBack"/>
      <w:bookmarkEnd w:id="0"/>
      <w:r>
        <w:rPr>
          <w:rFonts w:hint="eastAsia"/>
          <w:highlight w:val="none"/>
        </w:rPr>
        <w:t>在绩效管理制度执行、绩效数据积累与分析评价等方面</w:t>
      </w:r>
      <w:r>
        <w:rPr>
          <w:rFonts w:hint="eastAsia"/>
          <w:highlight w:val="none"/>
          <w:lang w:eastAsia="zh-CN"/>
        </w:rPr>
        <w:t>缺少相关经验，还存在进一步提高空间</w:t>
      </w:r>
      <w:r>
        <w:rPr>
          <w:rFonts w:hint="eastAsia"/>
          <w:highlight w:val="none"/>
        </w:rPr>
        <w:t>，</w:t>
      </w:r>
      <w:r>
        <w:rPr>
          <w:rFonts w:hint="eastAsia"/>
          <w:highlight w:val="none"/>
          <w:lang w:eastAsia="zh-CN"/>
        </w:rPr>
        <w:t>对</w:t>
      </w:r>
      <w:r>
        <w:rPr>
          <w:rFonts w:hint="eastAsia"/>
          <w:highlight w:val="none"/>
        </w:rPr>
        <w:t>预算管理情况</w:t>
      </w:r>
      <w:r>
        <w:rPr>
          <w:rFonts w:hint="eastAsia"/>
          <w:highlight w:val="none"/>
          <w:lang w:eastAsia="zh-CN"/>
        </w:rPr>
        <w:t>部分的</w:t>
      </w:r>
      <w:r>
        <w:rPr>
          <w:rFonts w:hint="eastAsia"/>
          <w:highlight w:val="none"/>
        </w:rPr>
        <w:t>得分</w:t>
      </w:r>
      <w:r>
        <w:rPr>
          <w:rFonts w:hint="eastAsia"/>
          <w:highlight w:val="none"/>
          <w:lang w:eastAsia="zh-CN"/>
        </w:rPr>
        <w:t>产生影响</w:t>
      </w:r>
      <w:r>
        <w:rPr>
          <w:rFonts w:hint="eastAsia"/>
          <w:highlight w:val="none"/>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2．</w:t>
      </w:r>
      <w:r>
        <w:rPr>
          <w:rFonts w:hint="eastAsia"/>
          <w:highlight w:val="none"/>
        </w:rPr>
        <w:t>部门整体绩效目标设置</w:t>
      </w:r>
      <w:r>
        <w:rPr>
          <w:rFonts w:hint="eastAsia"/>
          <w:highlight w:val="none"/>
          <w:lang w:val="en-US" w:eastAsia="zh-CN"/>
        </w:rPr>
        <w:t>可进一步完善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highlight w:val="none"/>
        </w:rPr>
        <w:t>2023年度预算编制过程中，</w:t>
      </w:r>
      <w:r>
        <w:rPr>
          <w:rFonts w:hint="eastAsia"/>
          <w:highlight w:val="none"/>
          <w:lang w:eastAsia="zh-CN"/>
        </w:rPr>
        <w:t>在</w:t>
      </w:r>
      <w:r>
        <w:rPr>
          <w:rFonts w:hint="eastAsia"/>
          <w:highlight w:val="none"/>
        </w:rPr>
        <w:t>部门整体绩效目标设置，分解和与项目绩效目标的对应等方面，</w:t>
      </w:r>
      <w:r>
        <w:rPr>
          <w:rFonts w:hint="eastAsia"/>
          <w:highlight w:val="none"/>
          <w:lang w:eastAsia="zh-CN"/>
        </w:rPr>
        <w:t>存在</w:t>
      </w:r>
      <w:r>
        <w:rPr>
          <w:rFonts w:hint="eastAsia"/>
          <w:highlight w:val="none"/>
        </w:rPr>
        <w:t>衔接</w:t>
      </w:r>
      <w:r>
        <w:rPr>
          <w:rFonts w:hint="eastAsia"/>
          <w:highlight w:val="none"/>
          <w:lang w:eastAsia="zh-CN"/>
        </w:rPr>
        <w:t>不充分</w:t>
      </w:r>
      <w:r>
        <w:rPr>
          <w:rFonts w:hint="eastAsia"/>
          <w:highlight w:val="none"/>
        </w:rPr>
        <w:t>的情况，</w:t>
      </w:r>
      <w:r>
        <w:rPr>
          <w:rFonts w:hint="eastAsia"/>
          <w:highlight w:val="none"/>
          <w:lang w:eastAsia="zh-CN"/>
        </w:rPr>
        <w:t>影响</w:t>
      </w:r>
      <w:r>
        <w:rPr>
          <w:rFonts w:hint="eastAsia"/>
          <w:highlight w:val="none"/>
        </w:rPr>
        <w:t>最终评价结果</w:t>
      </w:r>
      <w:r>
        <w:rPr>
          <w:rFonts w:hint="eastAsia"/>
          <w:highlight w:val="none"/>
          <w:lang w:eastAsia="zh-CN"/>
        </w:rPr>
        <w:t>的</w:t>
      </w:r>
      <w:r>
        <w:rPr>
          <w:rFonts w:hint="eastAsia"/>
          <w:highlight w:val="none"/>
        </w:rPr>
        <w:t>精确</w:t>
      </w:r>
      <w:r>
        <w:rPr>
          <w:rFonts w:hint="eastAsia"/>
          <w:highlight w:val="none"/>
          <w:lang w:eastAsia="zh-CN"/>
        </w:rPr>
        <w:t>度</w:t>
      </w:r>
      <w:r>
        <w:rPr>
          <w:rFonts w:hint="eastAsia"/>
          <w:highlight w:val="none"/>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highlight w:val="none"/>
          <w:lang w:eastAsia="zh-CN"/>
        </w:rPr>
      </w:pPr>
      <w:r>
        <w:rPr>
          <w:rFonts w:hint="eastAsia" w:ascii="仿宋_GB2312" w:hAnsi="宋体" w:eastAsia="仿宋_GB2312" w:cs="宋体"/>
          <w:color w:val="000000"/>
          <w:kern w:val="0"/>
          <w:sz w:val="32"/>
          <w:szCs w:val="32"/>
          <w:highlight w:val="none"/>
          <w:lang w:val="en-US" w:eastAsia="zh-CN" w:bidi="ar-SA"/>
          <w14:ligatures w14:val="standardContextual"/>
        </w:rPr>
        <w:t>3．</w:t>
      </w:r>
      <w:r>
        <w:rPr>
          <w:rFonts w:hint="eastAsia"/>
          <w:highlight w:val="none"/>
        </w:rPr>
        <w:t>绩效完成情况</w:t>
      </w:r>
      <w:r>
        <w:rPr>
          <w:rFonts w:hint="eastAsia"/>
          <w:highlight w:val="none"/>
          <w:lang w:eastAsia="zh-CN"/>
        </w:rPr>
        <w:t>未能</w:t>
      </w:r>
      <w:r>
        <w:rPr>
          <w:rFonts w:hint="eastAsia"/>
          <w:highlight w:val="none"/>
        </w:rPr>
        <w:t>充分</w:t>
      </w:r>
      <w:r>
        <w:rPr>
          <w:rFonts w:hint="eastAsia"/>
          <w:highlight w:val="none"/>
          <w:lang w:eastAsia="zh-CN"/>
        </w:rPr>
        <w:t>体现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由于市团校</w:t>
      </w:r>
      <w:r>
        <w:rPr>
          <w:rFonts w:hint="eastAsia"/>
          <w:highlight w:val="none"/>
          <w:lang w:eastAsia="zh-CN"/>
        </w:rPr>
        <w:t>首次</w:t>
      </w:r>
      <w:r>
        <w:rPr>
          <w:rFonts w:hint="eastAsia"/>
          <w:highlight w:val="none"/>
        </w:rPr>
        <w:t>开展绩效评价工作，前期预算执行过程中，对绩效完成情况的资料收集和整理工作准备</w:t>
      </w:r>
      <w:r>
        <w:rPr>
          <w:rFonts w:hint="eastAsia"/>
          <w:highlight w:val="none"/>
          <w:lang w:eastAsia="zh-CN"/>
        </w:rPr>
        <w:t>有待加强</w:t>
      </w:r>
      <w:r>
        <w:rPr>
          <w:rFonts w:hint="eastAsia"/>
          <w:highlight w:val="none"/>
        </w:rPr>
        <w:t>，</w:t>
      </w:r>
      <w:r>
        <w:rPr>
          <w:rFonts w:hint="eastAsia"/>
          <w:highlight w:val="none"/>
          <w:lang w:eastAsia="zh-CN"/>
        </w:rPr>
        <w:t>部分作为</w:t>
      </w:r>
      <w:r>
        <w:rPr>
          <w:rFonts w:hint="eastAsia"/>
          <w:highlight w:val="none"/>
        </w:rPr>
        <w:t>评价依据的资料完整性</w:t>
      </w:r>
      <w:r>
        <w:rPr>
          <w:rFonts w:hint="eastAsia"/>
          <w:highlight w:val="none"/>
          <w:lang w:eastAsia="zh-CN"/>
        </w:rPr>
        <w:t>需要完善</w:t>
      </w:r>
      <w:r>
        <w:rPr>
          <w:rFonts w:hint="eastAsia"/>
          <w:highlight w:val="none"/>
        </w:rPr>
        <w:t>。</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highlight w:val="none"/>
        </w:rPr>
      </w:pPr>
      <w:r>
        <w:rPr>
          <w:rFonts w:hint="eastAsia"/>
          <w:highlight w:val="none"/>
        </w:rPr>
        <w:t>六、措施建议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bidi="ar-SA"/>
          <w14:ligatures w14:val="standardContextual"/>
        </w:rPr>
        <w:t>1．</w:t>
      </w:r>
      <w:r>
        <w:rPr>
          <w:rFonts w:hint="eastAsia"/>
          <w:highlight w:val="none"/>
        </w:rPr>
        <w:t>结合单位内部控制建设完善绩效评价管理工作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highlight w:val="none"/>
        </w:rPr>
        <w:t>市团校将在内部控制建设过程中，</w:t>
      </w:r>
      <w:r>
        <w:rPr>
          <w:rFonts w:hint="eastAsia"/>
          <w:highlight w:val="none"/>
          <w:lang w:eastAsia="zh-CN"/>
        </w:rPr>
        <w:t>进一步</w:t>
      </w:r>
      <w:r>
        <w:rPr>
          <w:rFonts w:hint="eastAsia"/>
          <w:highlight w:val="none"/>
        </w:rPr>
        <w:t>建立健全绩效评价工作的管理制度，</w:t>
      </w:r>
      <w:r>
        <w:rPr>
          <w:rFonts w:hint="eastAsia"/>
          <w:highlight w:val="none"/>
          <w:lang w:eastAsia="zh-CN"/>
        </w:rPr>
        <w:t>充分发挥各处室主要负责同志统筹作用，进一步明确相关分工，做好定岗定责，</w:t>
      </w:r>
      <w:r>
        <w:rPr>
          <w:rFonts w:hint="eastAsia"/>
          <w:highlight w:val="none"/>
        </w:rPr>
        <w:t>梳理改善整体绩效评价工作流程，保障绩效评价工作优质、高效完成，有力地促进部门整体降本增效。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highlight w:val="none"/>
          <w:lang w:eastAsia="zh-CN"/>
        </w:rPr>
      </w:pPr>
      <w:r>
        <w:rPr>
          <w:rFonts w:hint="eastAsia" w:ascii="仿宋_GB2312" w:hAnsi="宋体" w:eastAsia="仿宋_GB2312" w:cs="宋体"/>
          <w:color w:val="000000"/>
          <w:kern w:val="0"/>
          <w:sz w:val="32"/>
          <w:szCs w:val="32"/>
          <w:highlight w:val="none"/>
          <w:lang w:val="en-US" w:eastAsia="zh-CN" w:bidi="ar-SA"/>
          <w14:ligatures w14:val="standardContextual"/>
        </w:rPr>
        <w:t>2．</w:t>
      </w:r>
      <w:r>
        <w:rPr>
          <w:rFonts w:hint="eastAsia" w:cs="宋体"/>
          <w:color w:val="000000"/>
          <w:kern w:val="0"/>
          <w:sz w:val="32"/>
          <w:szCs w:val="32"/>
          <w:highlight w:val="none"/>
          <w:lang w:val="en-US" w:eastAsia="zh-CN" w:bidi="ar-SA"/>
          <w14:ligatures w14:val="standardContextual"/>
        </w:rPr>
        <w:t>及时</w:t>
      </w:r>
      <w:r>
        <w:rPr>
          <w:rFonts w:hint="eastAsia"/>
          <w:highlight w:val="none"/>
        </w:rPr>
        <w:t>总结2023年</w:t>
      </w:r>
      <w:r>
        <w:rPr>
          <w:rFonts w:hint="eastAsia"/>
          <w:highlight w:val="none"/>
          <w:lang w:eastAsia="zh-CN"/>
        </w:rPr>
        <w:t>度</w:t>
      </w:r>
      <w:r>
        <w:rPr>
          <w:rFonts w:hint="eastAsia"/>
          <w:highlight w:val="none"/>
        </w:rPr>
        <w:t>绩效评价工作</w:t>
      </w:r>
      <w:r>
        <w:rPr>
          <w:rFonts w:hint="eastAsia"/>
          <w:highlight w:val="none"/>
          <w:lang w:eastAsia="zh-CN"/>
        </w:rPr>
        <w:t>经验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highlight w:val="none"/>
          <w:lang w:eastAsia="zh-CN"/>
        </w:rPr>
      </w:pPr>
      <w:r>
        <w:rPr>
          <w:rFonts w:hint="eastAsia"/>
          <w:highlight w:val="none"/>
        </w:rPr>
        <w:t>绩效评价是贯穿部门整体业务活动的一项工作，是本部门安排预算、完善政策和改进管理的重要依据。在</w:t>
      </w:r>
      <w:r>
        <w:rPr>
          <w:rFonts w:hint="eastAsia"/>
          <w:highlight w:val="none"/>
          <w:lang w:eastAsia="zh-CN"/>
        </w:rPr>
        <w:t>下一步</w:t>
      </w:r>
      <w:r>
        <w:rPr>
          <w:rFonts w:hint="eastAsia"/>
          <w:highlight w:val="none"/>
        </w:rPr>
        <w:t>绩效评价工作中，将从多方面总结</w:t>
      </w:r>
      <w:r>
        <w:rPr>
          <w:rFonts w:hint="eastAsia"/>
          <w:highlight w:val="none"/>
          <w:lang w:eastAsia="zh-CN"/>
        </w:rPr>
        <w:t>经验不足，进一步完善财务专管员制度，</w:t>
      </w:r>
      <w:r>
        <w:rPr>
          <w:rFonts w:hint="eastAsia"/>
          <w:highlight w:val="none"/>
        </w:rPr>
        <w:t>加强</w:t>
      </w:r>
      <w:r>
        <w:rPr>
          <w:rFonts w:hint="eastAsia"/>
          <w:highlight w:val="none"/>
          <w:lang w:eastAsia="zh-CN"/>
        </w:rPr>
        <w:t>各处室</w:t>
      </w:r>
      <w:r>
        <w:rPr>
          <w:rFonts w:hint="eastAsia"/>
          <w:highlight w:val="none"/>
        </w:rPr>
        <w:t>财务专管员培训，提高</w:t>
      </w:r>
      <w:r>
        <w:rPr>
          <w:rFonts w:hint="eastAsia"/>
          <w:highlight w:val="none"/>
          <w:lang w:eastAsia="zh-CN"/>
        </w:rPr>
        <w:t>绩效评价</w:t>
      </w:r>
      <w:r>
        <w:rPr>
          <w:rFonts w:hint="eastAsia"/>
          <w:highlight w:val="none"/>
        </w:rPr>
        <w:t>的预见性，</w:t>
      </w:r>
      <w:r>
        <w:rPr>
          <w:rFonts w:hint="eastAsia"/>
          <w:highlight w:val="none"/>
          <w:lang w:eastAsia="zh-CN"/>
        </w:rPr>
        <w:t>加强对</w:t>
      </w:r>
      <w:r>
        <w:rPr>
          <w:rFonts w:hint="eastAsia"/>
          <w:highlight w:val="none"/>
        </w:rPr>
        <w:t>预算执行、项目实施的资料、数据积累</w:t>
      </w:r>
      <w:r>
        <w:rPr>
          <w:rFonts w:hint="eastAsia"/>
          <w:highlight w:val="none"/>
          <w:lang w:eastAsia="zh-CN"/>
        </w:rPr>
        <w:t>，及时将自评工作中存在的不足</w:t>
      </w:r>
      <w:r>
        <w:rPr>
          <w:rFonts w:hint="eastAsia"/>
          <w:highlight w:val="none"/>
        </w:rPr>
        <w:t>立行立改，</w:t>
      </w:r>
      <w:r>
        <w:rPr>
          <w:rFonts w:hint="eastAsia"/>
          <w:highlight w:val="none"/>
          <w:lang w:eastAsia="zh-CN"/>
        </w:rPr>
        <w:t>带动业务效能整体跃升</w:t>
      </w:r>
      <w:r>
        <w:rPr>
          <w:rFonts w:hint="eastAsia"/>
          <w:highlight w:val="none"/>
        </w:rPr>
        <w:t>，</w:t>
      </w:r>
      <w:r>
        <w:rPr>
          <w:rFonts w:hint="eastAsia"/>
          <w:highlight w:val="none"/>
          <w:lang w:eastAsia="zh-CN"/>
        </w:rPr>
        <w:t>全面</w:t>
      </w:r>
      <w:r>
        <w:rPr>
          <w:rFonts w:hint="eastAsia"/>
          <w:highlight w:val="none"/>
        </w:rPr>
        <w:t>提高单位绩效管理工作质量</w:t>
      </w:r>
      <w:r>
        <w:rPr>
          <w:rFonts w:hint="eastAsia"/>
          <w:highlight w:val="none"/>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 w:name="微软雅黑">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270"/>
      <w:jc w:val="center"/>
    </w:pPr>
    <w:r>
      <w:rPr>
        <w:rFonts w:hint="eastAsia"/>
      </w:rPr>
      <w:t>第</w:t>
    </w:r>
    <w:sdt>
      <w:sdtPr>
        <w:id w:val="-1"/>
        <w:docPartObj>
          <w:docPartGallery w:val="autotext"/>
        </w:docPartObj>
      </w:sdtPr>
      <w:sdtContent>
        <w:r>
          <w:fldChar w:fldCharType="begin"/>
        </w:r>
        <w:r>
          <w:instrText xml:space="preserve">PAGE   \* MERGEFORMAT</w:instrText>
        </w:r>
        <w:r>
          <w:fldChar w:fldCharType="separate"/>
        </w:r>
        <w:r>
          <w:rPr>
            <w:lang w:val="zh-CN"/>
          </w:rPr>
          <w:t>2</w:t>
        </w:r>
        <w:r>
          <w:fldChar w:fldCharType="end"/>
        </w:r>
        <w:r>
          <w:rPr>
            <w:rFonts w:hint="eastAsia"/>
          </w:rPr>
          <w:t>页</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27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firstLine="27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80"/>
      </w:pPr>
      <w:r>
        <w:separator/>
      </w:r>
    </w:p>
  </w:footnote>
  <w:footnote w:type="continuationSeparator" w:id="1">
    <w:p>
      <w:pPr>
        <w:spacing w:before="0" w:after="0"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27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2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27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0">
    <w:nsid w:val="153B29C4"/>
    <w:multiLevelType w:val="multilevel"/>
    <w:tmpl w:val="153B29C4"/>
    <w:lvl w:ilvl="0" w:tentative="0">
      <w:start w:val="1"/>
      <w:numFmt w:val="decimal"/>
      <w:suff w:val="nothing"/>
      <w:lvlText w:val="%1．"/>
      <w:lvlJc w:val="left"/>
      <w:pPr>
        <w:ind w:left="1080" w:hanging="440"/>
      </w:pPr>
      <w:rPr>
        <w:rFonts w:hint="eastAsia"/>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11">
    <w:nsid w:val="5F1B604B"/>
    <w:multiLevelType w:val="multilevel"/>
    <w:tmpl w:val="5F1B604B"/>
    <w:lvl w:ilvl="0" w:tentative="0">
      <w:start w:val="1"/>
      <w:numFmt w:val="decimal"/>
      <w:suff w:val="nothing"/>
      <w:lvlText w:val="%1．"/>
      <w:lvlJc w:val="left"/>
      <w:pPr>
        <w:ind w:left="1080" w:hanging="440"/>
      </w:pPr>
      <w:rPr>
        <w:rFonts w:hint="eastAsia"/>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7858B4"/>
    <w:rsid w:val="000041E9"/>
    <w:rsid w:val="00006BF6"/>
    <w:rsid w:val="00046A25"/>
    <w:rsid w:val="00051DD9"/>
    <w:rsid w:val="0007150E"/>
    <w:rsid w:val="00077630"/>
    <w:rsid w:val="000816A1"/>
    <w:rsid w:val="000916F2"/>
    <w:rsid w:val="00093ED8"/>
    <w:rsid w:val="000B3D7E"/>
    <w:rsid w:val="000B434B"/>
    <w:rsid w:val="000D5254"/>
    <w:rsid w:val="00100251"/>
    <w:rsid w:val="00105FE0"/>
    <w:rsid w:val="00113246"/>
    <w:rsid w:val="00151EB2"/>
    <w:rsid w:val="00153088"/>
    <w:rsid w:val="00164376"/>
    <w:rsid w:val="00173F54"/>
    <w:rsid w:val="00180444"/>
    <w:rsid w:val="00180D46"/>
    <w:rsid w:val="001A1BEB"/>
    <w:rsid w:val="001A6EBB"/>
    <w:rsid w:val="001B2101"/>
    <w:rsid w:val="001C5D6C"/>
    <w:rsid w:val="001D7C08"/>
    <w:rsid w:val="001E1A66"/>
    <w:rsid w:val="001F1C16"/>
    <w:rsid w:val="001F7541"/>
    <w:rsid w:val="00205974"/>
    <w:rsid w:val="00205D22"/>
    <w:rsid w:val="002138B1"/>
    <w:rsid w:val="00213FFC"/>
    <w:rsid w:val="00245274"/>
    <w:rsid w:val="00251780"/>
    <w:rsid w:val="00260D35"/>
    <w:rsid w:val="00265855"/>
    <w:rsid w:val="002759EF"/>
    <w:rsid w:val="002860E5"/>
    <w:rsid w:val="002913A1"/>
    <w:rsid w:val="002B15A3"/>
    <w:rsid w:val="002B3DF2"/>
    <w:rsid w:val="002D0CB5"/>
    <w:rsid w:val="00314704"/>
    <w:rsid w:val="00316157"/>
    <w:rsid w:val="00320BA0"/>
    <w:rsid w:val="00331FAB"/>
    <w:rsid w:val="00342C82"/>
    <w:rsid w:val="00343063"/>
    <w:rsid w:val="00363467"/>
    <w:rsid w:val="00383460"/>
    <w:rsid w:val="00383C4B"/>
    <w:rsid w:val="0039333F"/>
    <w:rsid w:val="003B5F92"/>
    <w:rsid w:val="003C1955"/>
    <w:rsid w:val="003D0883"/>
    <w:rsid w:val="003E169A"/>
    <w:rsid w:val="003E1C0F"/>
    <w:rsid w:val="003E22CC"/>
    <w:rsid w:val="003E2EAA"/>
    <w:rsid w:val="003F1890"/>
    <w:rsid w:val="00422974"/>
    <w:rsid w:val="00440B6E"/>
    <w:rsid w:val="00453CEF"/>
    <w:rsid w:val="00463113"/>
    <w:rsid w:val="004755DA"/>
    <w:rsid w:val="00477DD7"/>
    <w:rsid w:val="00496132"/>
    <w:rsid w:val="004B3C4E"/>
    <w:rsid w:val="004B590A"/>
    <w:rsid w:val="004B6C3B"/>
    <w:rsid w:val="004B7549"/>
    <w:rsid w:val="004C0B65"/>
    <w:rsid w:val="004D550D"/>
    <w:rsid w:val="004D59D4"/>
    <w:rsid w:val="004F0FE8"/>
    <w:rsid w:val="00500C07"/>
    <w:rsid w:val="0051765B"/>
    <w:rsid w:val="005418DB"/>
    <w:rsid w:val="00542EC4"/>
    <w:rsid w:val="00544BAD"/>
    <w:rsid w:val="005470C5"/>
    <w:rsid w:val="005552DA"/>
    <w:rsid w:val="00575496"/>
    <w:rsid w:val="00594D2A"/>
    <w:rsid w:val="005E76F8"/>
    <w:rsid w:val="00601DF2"/>
    <w:rsid w:val="006028D3"/>
    <w:rsid w:val="00603BB6"/>
    <w:rsid w:val="00615463"/>
    <w:rsid w:val="00624FCF"/>
    <w:rsid w:val="00627634"/>
    <w:rsid w:val="00630469"/>
    <w:rsid w:val="00637E19"/>
    <w:rsid w:val="006458C0"/>
    <w:rsid w:val="00647BCD"/>
    <w:rsid w:val="00666915"/>
    <w:rsid w:val="00682225"/>
    <w:rsid w:val="00694AD4"/>
    <w:rsid w:val="00697A0D"/>
    <w:rsid w:val="006A7185"/>
    <w:rsid w:val="006B2525"/>
    <w:rsid w:val="006D16D3"/>
    <w:rsid w:val="006E095D"/>
    <w:rsid w:val="006F21F3"/>
    <w:rsid w:val="006F44E0"/>
    <w:rsid w:val="006F4A3D"/>
    <w:rsid w:val="00710296"/>
    <w:rsid w:val="00720C82"/>
    <w:rsid w:val="00722E28"/>
    <w:rsid w:val="0073357C"/>
    <w:rsid w:val="00757139"/>
    <w:rsid w:val="00757D8D"/>
    <w:rsid w:val="00784A15"/>
    <w:rsid w:val="007858B4"/>
    <w:rsid w:val="007A611A"/>
    <w:rsid w:val="007C3589"/>
    <w:rsid w:val="007E1FBF"/>
    <w:rsid w:val="008003CD"/>
    <w:rsid w:val="0081391C"/>
    <w:rsid w:val="00836366"/>
    <w:rsid w:val="00853E38"/>
    <w:rsid w:val="00854CB0"/>
    <w:rsid w:val="00867440"/>
    <w:rsid w:val="008B091C"/>
    <w:rsid w:val="008C08E0"/>
    <w:rsid w:val="008C6C81"/>
    <w:rsid w:val="008D544F"/>
    <w:rsid w:val="008E2F4F"/>
    <w:rsid w:val="008F1BD9"/>
    <w:rsid w:val="008F5759"/>
    <w:rsid w:val="009008E7"/>
    <w:rsid w:val="009050BA"/>
    <w:rsid w:val="00911FF3"/>
    <w:rsid w:val="00914754"/>
    <w:rsid w:val="00922B4F"/>
    <w:rsid w:val="00923FF0"/>
    <w:rsid w:val="00934E91"/>
    <w:rsid w:val="00944459"/>
    <w:rsid w:val="00957B30"/>
    <w:rsid w:val="00961906"/>
    <w:rsid w:val="00976165"/>
    <w:rsid w:val="009B07B3"/>
    <w:rsid w:val="009B1C75"/>
    <w:rsid w:val="009B257D"/>
    <w:rsid w:val="009B3E22"/>
    <w:rsid w:val="009B4945"/>
    <w:rsid w:val="009D7570"/>
    <w:rsid w:val="009E27C2"/>
    <w:rsid w:val="009E4714"/>
    <w:rsid w:val="009F4DD5"/>
    <w:rsid w:val="00A0073E"/>
    <w:rsid w:val="00A1270D"/>
    <w:rsid w:val="00A3105B"/>
    <w:rsid w:val="00A374F3"/>
    <w:rsid w:val="00A623EB"/>
    <w:rsid w:val="00A7265B"/>
    <w:rsid w:val="00A7362E"/>
    <w:rsid w:val="00A804AC"/>
    <w:rsid w:val="00A80CC3"/>
    <w:rsid w:val="00A90687"/>
    <w:rsid w:val="00A934AE"/>
    <w:rsid w:val="00AB33BF"/>
    <w:rsid w:val="00AB3447"/>
    <w:rsid w:val="00AC1CF7"/>
    <w:rsid w:val="00B10802"/>
    <w:rsid w:val="00B14EC2"/>
    <w:rsid w:val="00B15DA8"/>
    <w:rsid w:val="00B5088B"/>
    <w:rsid w:val="00B51B05"/>
    <w:rsid w:val="00B60152"/>
    <w:rsid w:val="00B75B2C"/>
    <w:rsid w:val="00B81114"/>
    <w:rsid w:val="00B81C39"/>
    <w:rsid w:val="00B86275"/>
    <w:rsid w:val="00BA5587"/>
    <w:rsid w:val="00BC2D63"/>
    <w:rsid w:val="00BD73D7"/>
    <w:rsid w:val="00C03B55"/>
    <w:rsid w:val="00C05801"/>
    <w:rsid w:val="00C1611F"/>
    <w:rsid w:val="00C228E9"/>
    <w:rsid w:val="00C26C70"/>
    <w:rsid w:val="00C447E0"/>
    <w:rsid w:val="00C628B6"/>
    <w:rsid w:val="00C82027"/>
    <w:rsid w:val="00C83149"/>
    <w:rsid w:val="00CA68C4"/>
    <w:rsid w:val="00CD30B5"/>
    <w:rsid w:val="00CE71EC"/>
    <w:rsid w:val="00CF2EEB"/>
    <w:rsid w:val="00D04588"/>
    <w:rsid w:val="00D23599"/>
    <w:rsid w:val="00D242BD"/>
    <w:rsid w:val="00D24B6A"/>
    <w:rsid w:val="00D30259"/>
    <w:rsid w:val="00D50D70"/>
    <w:rsid w:val="00D60F8B"/>
    <w:rsid w:val="00D71994"/>
    <w:rsid w:val="00DD2E08"/>
    <w:rsid w:val="00DD33B6"/>
    <w:rsid w:val="00DF2527"/>
    <w:rsid w:val="00DF3A98"/>
    <w:rsid w:val="00E02775"/>
    <w:rsid w:val="00E12A78"/>
    <w:rsid w:val="00E145E9"/>
    <w:rsid w:val="00E24317"/>
    <w:rsid w:val="00E318CA"/>
    <w:rsid w:val="00E442F7"/>
    <w:rsid w:val="00E54013"/>
    <w:rsid w:val="00E55BD6"/>
    <w:rsid w:val="00EA0301"/>
    <w:rsid w:val="00EA0AC6"/>
    <w:rsid w:val="00EA21CB"/>
    <w:rsid w:val="00EC6E6B"/>
    <w:rsid w:val="00ED0AA9"/>
    <w:rsid w:val="00EF0036"/>
    <w:rsid w:val="00EF108D"/>
    <w:rsid w:val="00F02F10"/>
    <w:rsid w:val="00F17E6B"/>
    <w:rsid w:val="00F24EA1"/>
    <w:rsid w:val="00F24F38"/>
    <w:rsid w:val="00F61D28"/>
    <w:rsid w:val="00FA586E"/>
    <w:rsid w:val="00FA5ED5"/>
    <w:rsid w:val="00FB6EFF"/>
    <w:rsid w:val="00FC3C3D"/>
    <w:rsid w:val="00FF0CA6"/>
    <w:rsid w:val="17D6B943"/>
    <w:rsid w:val="1EFE4162"/>
    <w:rsid w:val="2FFF726C"/>
    <w:rsid w:val="3FED4900"/>
    <w:rsid w:val="45FFC546"/>
    <w:rsid w:val="49FB3EDA"/>
    <w:rsid w:val="5FEA1FA2"/>
    <w:rsid w:val="67EEA4AF"/>
    <w:rsid w:val="6CFFDA7E"/>
    <w:rsid w:val="6DAF1D11"/>
    <w:rsid w:val="6DF914DF"/>
    <w:rsid w:val="6DFFF576"/>
    <w:rsid w:val="6FEF0C26"/>
    <w:rsid w:val="77F77E37"/>
    <w:rsid w:val="77F7922E"/>
    <w:rsid w:val="7BBD69EC"/>
    <w:rsid w:val="7BE7B975"/>
    <w:rsid w:val="7DD3677F"/>
    <w:rsid w:val="7DFE0274"/>
    <w:rsid w:val="7FE774DE"/>
    <w:rsid w:val="9EAEA1A7"/>
    <w:rsid w:val="A31FC965"/>
    <w:rsid w:val="A8DFBE9A"/>
    <w:rsid w:val="AEF000CB"/>
    <w:rsid w:val="BEBF28B0"/>
    <w:rsid w:val="BFBD035E"/>
    <w:rsid w:val="CBB97A97"/>
    <w:rsid w:val="CFEB4D75"/>
    <w:rsid w:val="CFFE2D25"/>
    <w:rsid w:val="DCB71850"/>
    <w:rsid w:val="E7FF6FB4"/>
    <w:rsid w:val="EEDA636D"/>
    <w:rsid w:val="EF3E66E3"/>
    <w:rsid w:val="F2BF343B"/>
    <w:rsid w:val="F73E5897"/>
    <w:rsid w:val="F796FD12"/>
    <w:rsid w:val="F7FE0AB2"/>
    <w:rsid w:val="FBDFADAA"/>
    <w:rsid w:val="FBF76FC2"/>
    <w:rsid w:val="FD35BBD4"/>
    <w:rsid w:val="FF978576"/>
    <w:rsid w:val="FFAF6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name="Default Paragraph Font"/>
    <w:lsdException w:qFormat="1" w:unhideWhenUsed="0" w:uiPriority="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semiHidden="0"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spacing w:after="0" w:line="600" w:lineRule="exact"/>
      <w:ind w:firstLine="480" w:firstLineChars="150"/>
      <w:jc w:val="both"/>
    </w:pPr>
    <w:rPr>
      <w:rFonts w:ascii="仿宋_GB2312" w:hAnsi="宋体" w:eastAsia="仿宋_GB2312" w:cs="宋体"/>
      <w:color w:val="000000"/>
      <w:kern w:val="0"/>
      <w:sz w:val="32"/>
      <w:szCs w:val="32"/>
      <w:lang w:val="en-US" w:eastAsia="zh-CN" w:bidi="ar-SA"/>
      <w14:ligatures w14:val="standardContextual"/>
    </w:rPr>
  </w:style>
  <w:style w:type="paragraph" w:styleId="3">
    <w:name w:val="heading 1"/>
    <w:basedOn w:val="1"/>
    <w:next w:val="4"/>
    <w:link w:val="250"/>
    <w:qFormat/>
    <w:uiPriority w:val="9"/>
    <w:pPr>
      <w:ind w:firstLine="640" w:firstLineChars="200"/>
      <w:outlineLvl w:val="0"/>
    </w:pPr>
    <w:rPr>
      <w:rFonts w:ascii="黑体" w:hAnsi="黑体" w:eastAsia="黑体"/>
    </w:rPr>
  </w:style>
  <w:style w:type="paragraph" w:styleId="5">
    <w:name w:val="heading 2"/>
    <w:basedOn w:val="1"/>
    <w:next w:val="1"/>
    <w:link w:val="251"/>
    <w:unhideWhenUsed/>
    <w:qFormat/>
    <w:uiPriority w:val="9"/>
    <w:pPr>
      <w:outlineLvl w:val="1"/>
    </w:pPr>
  </w:style>
  <w:style w:type="paragraph" w:styleId="6">
    <w:name w:val="heading 3"/>
    <w:basedOn w:val="1"/>
    <w:next w:val="1"/>
    <w:link w:val="252"/>
    <w:unhideWhenUsed/>
    <w:qFormat/>
    <w:uiPriority w:val="9"/>
    <w:pPr>
      <w:ind w:left="160" w:leftChars="50"/>
      <w:outlineLvl w:val="2"/>
    </w:pPr>
  </w:style>
  <w:style w:type="paragraph" w:styleId="7">
    <w:name w:val="heading 4"/>
    <w:basedOn w:val="1"/>
    <w:next w:val="1"/>
    <w:link w:val="253"/>
    <w:unhideWhenUsed/>
    <w:qFormat/>
    <w:uiPriority w:val="9"/>
    <w:pPr>
      <w:outlineLvl w:val="3"/>
    </w:pPr>
  </w:style>
  <w:style w:type="paragraph" w:styleId="8">
    <w:name w:val="heading 5"/>
    <w:basedOn w:val="1"/>
    <w:next w:val="1"/>
    <w:link w:val="254"/>
    <w:semiHidden/>
    <w:unhideWhenUsed/>
    <w:qFormat/>
    <w:uiPriority w:val="9"/>
    <w:pPr>
      <w:keepNext/>
      <w:keepLines/>
      <w:spacing w:before="80" w:after="40"/>
      <w:outlineLvl w:val="4"/>
    </w:pPr>
    <w:rPr>
      <w:rFonts w:cstheme="majorBidi"/>
      <w:color w:val="104862" w:themeColor="accent1" w:themeShade="BF"/>
      <w:sz w:val="24"/>
    </w:rPr>
  </w:style>
  <w:style w:type="paragraph" w:styleId="9">
    <w:name w:val="heading 6"/>
    <w:basedOn w:val="1"/>
    <w:next w:val="1"/>
    <w:link w:val="255"/>
    <w:semiHidden/>
    <w:unhideWhenUsed/>
    <w:qFormat/>
    <w:uiPriority w:val="9"/>
    <w:pPr>
      <w:keepNext/>
      <w:keepLines/>
      <w:spacing w:before="40"/>
      <w:outlineLvl w:val="5"/>
    </w:pPr>
    <w:rPr>
      <w:rFonts w:cstheme="majorBidi"/>
      <w:b/>
      <w:bCs/>
      <w:color w:val="104862" w:themeColor="accent1" w:themeShade="BF"/>
    </w:rPr>
  </w:style>
  <w:style w:type="paragraph" w:styleId="10">
    <w:name w:val="heading 7"/>
    <w:basedOn w:val="1"/>
    <w:next w:val="1"/>
    <w:link w:val="25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5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5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32">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macro"/>
    <w:link w:val="279"/>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160" w:line="240" w:lineRule="auto"/>
    </w:pPr>
    <w:rPr>
      <w:rFonts w:ascii="Courier New" w:hAnsi="Courier New" w:eastAsia="宋体" w:cs="Courier New"/>
      <w:kern w:val="2"/>
      <w:sz w:val="24"/>
      <w:szCs w:val="24"/>
      <w:lang w:val="en-US" w:eastAsia="zh-CN" w:bidi="ar-SA"/>
      <w14:ligatures w14:val="standardContextual"/>
    </w:rPr>
  </w:style>
  <w:style w:type="paragraph" w:customStyle="1" w:styleId="4">
    <w:name w:val="内容"/>
    <w:basedOn w:val="1"/>
    <w:link w:val="411"/>
    <w:qFormat/>
    <w:uiPriority w:val="0"/>
    <w:pPr>
      <w:ind w:firstLine="200" w:firstLineChars="200"/>
    </w:pPr>
    <w:rPr>
      <w:rFonts w:eastAsia="仿宋"/>
    </w:rPr>
  </w:style>
  <w:style w:type="paragraph" w:styleId="13">
    <w:name w:val="List 3"/>
    <w:basedOn w:val="1"/>
    <w:semiHidden/>
    <w:unhideWhenUsed/>
    <w:qFormat/>
    <w:uiPriority w:val="99"/>
    <w:pPr>
      <w:ind w:left="100" w:leftChars="400" w:hanging="200" w:hangingChars="200"/>
      <w:contextualSpacing/>
    </w:pPr>
  </w:style>
  <w:style w:type="paragraph" w:styleId="14">
    <w:name w:val="toc 7"/>
    <w:basedOn w:val="1"/>
    <w:next w:val="1"/>
    <w:semiHidden/>
    <w:unhideWhenUsed/>
    <w:qFormat/>
    <w:uiPriority w:val="39"/>
    <w:pPr>
      <w:ind w:left="2520" w:leftChars="1200"/>
    </w:pPr>
  </w:style>
  <w:style w:type="paragraph" w:styleId="15">
    <w:name w:val="List Number 2"/>
    <w:basedOn w:val="1"/>
    <w:semiHidden/>
    <w:unhideWhenUsed/>
    <w:qFormat/>
    <w:uiPriority w:val="99"/>
    <w:pPr>
      <w:numPr>
        <w:ilvl w:val="0"/>
        <w:numId w:val="1"/>
      </w:numPr>
      <w:contextualSpacing/>
    </w:pPr>
  </w:style>
  <w:style w:type="paragraph" w:styleId="16">
    <w:name w:val="table of authorities"/>
    <w:basedOn w:val="1"/>
    <w:next w:val="1"/>
    <w:semiHidden/>
    <w:unhideWhenUsed/>
    <w:qFormat/>
    <w:uiPriority w:val="99"/>
    <w:pPr>
      <w:ind w:left="420" w:leftChars="200"/>
    </w:pPr>
  </w:style>
  <w:style w:type="paragraph" w:styleId="17">
    <w:name w:val="Note Heading"/>
    <w:basedOn w:val="1"/>
    <w:next w:val="1"/>
    <w:link w:val="410"/>
    <w:semiHidden/>
    <w:unhideWhenUsed/>
    <w:qFormat/>
    <w:uiPriority w:val="99"/>
    <w:pPr>
      <w:jc w:val="center"/>
    </w:pPr>
  </w:style>
  <w:style w:type="paragraph" w:styleId="18">
    <w:name w:val="List Bullet 4"/>
    <w:basedOn w:val="1"/>
    <w:semiHidden/>
    <w:unhideWhenUsed/>
    <w:qFormat/>
    <w:uiPriority w:val="99"/>
    <w:pPr>
      <w:numPr>
        <w:ilvl w:val="0"/>
        <w:numId w:val="2"/>
      </w:numPr>
      <w:contextualSpacing/>
    </w:pPr>
  </w:style>
  <w:style w:type="paragraph" w:styleId="19">
    <w:name w:val="index 8"/>
    <w:basedOn w:val="1"/>
    <w:next w:val="1"/>
    <w:semiHidden/>
    <w:unhideWhenUsed/>
    <w:qFormat/>
    <w:uiPriority w:val="99"/>
    <w:pPr>
      <w:ind w:left="1400" w:leftChars="1400"/>
    </w:pPr>
  </w:style>
  <w:style w:type="paragraph" w:styleId="20">
    <w:name w:val="E-mail Signature"/>
    <w:basedOn w:val="1"/>
    <w:link w:val="278"/>
    <w:semiHidden/>
    <w:unhideWhenUsed/>
    <w:qFormat/>
    <w:uiPriority w:val="99"/>
  </w:style>
  <w:style w:type="paragraph" w:styleId="21">
    <w:name w:val="List Number"/>
    <w:basedOn w:val="1"/>
    <w:semiHidden/>
    <w:unhideWhenUsed/>
    <w:qFormat/>
    <w:uiPriority w:val="99"/>
    <w:pPr>
      <w:numPr>
        <w:ilvl w:val="0"/>
        <w:numId w:val="3"/>
      </w:numPr>
      <w:contextualSpacing/>
    </w:pPr>
  </w:style>
  <w:style w:type="paragraph" w:styleId="22">
    <w:name w:val="Normal Indent"/>
    <w:basedOn w:val="1"/>
    <w:semiHidden/>
    <w:unhideWhenUsed/>
    <w:qFormat/>
    <w:uiPriority w:val="99"/>
    <w:pPr>
      <w:ind w:firstLine="420" w:firstLineChars="200"/>
    </w:pPr>
  </w:style>
  <w:style w:type="paragraph" w:styleId="23">
    <w:name w:val="caption"/>
    <w:basedOn w:val="1"/>
    <w:next w:val="1"/>
    <w:semiHidden/>
    <w:unhideWhenUsed/>
    <w:qFormat/>
    <w:uiPriority w:val="35"/>
    <w:rPr>
      <w:rFonts w:eastAsia="黑体" w:asciiTheme="majorHAnsi" w:hAnsiTheme="majorHAnsi" w:cstheme="majorBidi"/>
      <w:sz w:val="20"/>
      <w:szCs w:val="20"/>
    </w:rPr>
  </w:style>
  <w:style w:type="paragraph" w:styleId="24">
    <w:name w:val="index 5"/>
    <w:basedOn w:val="1"/>
    <w:next w:val="1"/>
    <w:semiHidden/>
    <w:unhideWhenUsed/>
    <w:qFormat/>
    <w:uiPriority w:val="99"/>
    <w:pPr>
      <w:ind w:left="800" w:leftChars="800"/>
    </w:pPr>
  </w:style>
  <w:style w:type="paragraph" w:styleId="25">
    <w:name w:val="List Bullet"/>
    <w:basedOn w:val="1"/>
    <w:semiHidden/>
    <w:unhideWhenUsed/>
    <w:qFormat/>
    <w:uiPriority w:val="99"/>
    <w:pPr>
      <w:numPr>
        <w:ilvl w:val="0"/>
        <w:numId w:val="4"/>
      </w:numPr>
      <w:contextualSpacing/>
    </w:pPr>
  </w:style>
  <w:style w:type="paragraph" w:styleId="26">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27">
    <w:name w:val="Document Map"/>
    <w:basedOn w:val="1"/>
    <w:link w:val="391"/>
    <w:semiHidden/>
    <w:unhideWhenUsed/>
    <w:qFormat/>
    <w:uiPriority w:val="99"/>
    <w:rPr>
      <w:rFonts w:ascii="Microsoft YaHei UI" w:eastAsia="Microsoft YaHei UI"/>
      <w:sz w:val="18"/>
      <w:szCs w:val="18"/>
    </w:rPr>
  </w:style>
  <w:style w:type="paragraph" w:styleId="28">
    <w:name w:val="toa heading"/>
    <w:basedOn w:val="1"/>
    <w:next w:val="1"/>
    <w:semiHidden/>
    <w:unhideWhenUsed/>
    <w:qFormat/>
    <w:uiPriority w:val="99"/>
    <w:pPr>
      <w:spacing w:before="120"/>
    </w:pPr>
    <w:rPr>
      <w:rFonts w:asciiTheme="majorHAnsi" w:hAnsiTheme="majorHAnsi" w:eastAsiaTheme="majorEastAsia" w:cstheme="majorBidi"/>
      <w:sz w:val="24"/>
    </w:rPr>
  </w:style>
  <w:style w:type="paragraph" w:styleId="29">
    <w:name w:val="annotation text"/>
    <w:basedOn w:val="1"/>
    <w:link w:val="284"/>
    <w:unhideWhenUsed/>
    <w:qFormat/>
    <w:uiPriority w:val="99"/>
  </w:style>
  <w:style w:type="paragraph" w:styleId="30">
    <w:name w:val="index 6"/>
    <w:basedOn w:val="1"/>
    <w:next w:val="1"/>
    <w:semiHidden/>
    <w:unhideWhenUsed/>
    <w:qFormat/>
    <w:uiPriority w:val="99"/>
    <w:pPr>
      <w:ind w:left="1000" w:leftChars="1000"/>
    </w:pPr>
  </w:style>
  <w:style w:type="paragraph" w:styleId="31">
    <w:name w:val="Salutation"/>
    <w:basedOn w:val="1"/>
    <w:next w:val="1"/>
    <w:link w:val="276"/>
    <w:semiHidden/>
    <w:unhideWhenUsed/>
    <w:qFormat/>
    <w:uiPriority w:val="99"/>
  </w:style>
  <w:style w:type="paragraph" w:styleId="32">
    <w:name w:val="Body Text 3"/>
    <w:basedOn w:val="1"/>
    <w:link w:val="402"/>
    <w:semiHidden/>
    <w:unhideWhenUsed/>
    <w:qFormat/>
    <w:uiPriority w:val="99"/>
    <w:pPr>
      <w:spacing w:after="120"/>
    </w:pPr>
    <w:rPr>
      <w:sz w:val="16"/>
      <w:szCs w:val="16"/>
    </w:rPr>
  </w:style>
  <w:style w:type="paragraph" w:styleId="33">
    <w:name w:val="Closing"/>
    <w:basedOn w:val="1"/>
    <w:link w:val="281"/>
    <w:semiHidden/>
    <w:unhideWhenUsed/>
    <w:qFormat/>
    <w:uiPriority w:val="99"/>
    <w:pPr>
      <w:ind w:left="100" w:leftChars="2100"/>
    </w:pPr>
  </w:style>
  <w:style w:type="paragraph" w:styleId="34">
    <w:name w:val="List Bullet 3"/>
    <w:basedOn w:val="1"/>
    <w:semiHidden/>
    <w:unhideWhenUsed/>
    <w:qFormat/>
    <w:uiPriority w:val="99"/>
    <w:pPr>
      <w:numPr>
        <w:ilvl w:val="0"/>
        <w:numId w:val="5"/>
      </w:numPr>
      <w:contextualSpacing/>
    </w:pPr>
  </w:style>
  <w:style w:type="paragraph" w:styleId="35">
    <w:name w:val="Body Text"/>
    <w:basedOn w:val="1"/>
    <w:link w:val="400"/>
    <w:semiHidden/>
    <w:qFormat/>
    <w:uiPriority w:val="0"/>
    <w:pPr>
      <w:widowControl/>
      <w:kinsoku w:val="0"/>
      <w:autoSpaceDE w:val="0"/>
      <w:autoSpaceDN w:val="0"/>
      <w:adjustRightInd w:val="0"/>
      <w:snapToGrid w:val="0"/>
      <w:spacing w:line="240" w:lineRule="auto"/>
      <w:textAlignment w:val="baseline"/>
    </w:pPr>
    <w:rPr>
      <w:rFonts w:ascii="仿宋" w:hAnsi="仿宋" w:eastAsia="仿宋" w:cs="仿宋"/>
      <w:snapToGrid w:val="0"/>
      <w:sz w:val="24"/>
      <w:lang w:eastAsia="en-US"/>
      <w14:ligatures w14:val="none"/>
    </w:rPr>
  </w:style>
  <w:style w:type="paragraph" w:styleId="36">
    <w:name w:val="Body Text Indent"/>
    <w:basedOn w:val="1"/>
    <w:link w:val="404"/>
    <w:semiHidden/>
    <w:unhideWhenUsed/>
    <w:qFormat/>
    <w:uiPriority w:val="99"/>
    <w:pPr>
      <w:spacing w:after="120"/>
      <w:ind w:left="420" w:leftChars="200"/>
    </w:pPr>
  </w:style>
  <w:style w:type="paragraph" w:styleId="37">
    <w:name w:val="List Number 3"/>
    <w:basedOn w:val="1"/>
    <w:semiHidden/>
    <w:unhideWhenUsed/>
    <w:qFormat/>
    <w:uiPriority w:val="99"/>
    <w:pPr>
      <w:numPr>
        <w:ilvl w:val="0"/>
        <w:numId w:val="6"/>
      </w:numPr>
      <w:contextualSpacing/>
    </w:pPr>
  </w:style>
  <w:style w:type="paragraph" w:styleId="38">
    <w:name w:val="List 2"/>
    <w:basedOn w:val="1"/>
    <w:semiHidden/>
    <w:unhideWhenUsed/>
    <w:qFormat/>
    <w:uiPriority w:val="99"/>
    <w:pPr>
      <w:ind w:left="100" w:leftChars="200" w:hanging="200" w:hangingChars="200"/>
      <w:contextualSpacing/>
    </w:pPr>
  </w:style>
  <w:style w:type="paragraph" w:styleId="39">
    <w:name w:val="List Continue"/>
    <w:basedOn w:val="1"/>
    <w:semiHidden/>
    <w:unhideWhenUsed/>
    <w:qFormat/>
    <w:uiPriority w:val="99"/>
    <w:pPr>
      <w:spacing w:after="120"/>
      <w:ind w:left="420" w:leftChars="200"/>
      <w:contextualSpacing/>
    </w:pPr>
  </w:style>
  <w:style w:type="paragraph" w:styleId="40">
    <w:name w:val="Block Text"/>
    <w:basedOn w:val="1"/>
    <w:semiHidden/>
    <w:unhideWhenUsed/>
    <w:qFormat/>
    <w:uiPriority w:val="99"/>
    <w:pPr>
      <w:spacing w:after="120"/>
      <w:ind w:left="1440" w:leftChars="700" w:right="1440" w:rightChars="700"/>
    </w:pPr>
  </w:style>
  <w:style w:type="paragraph" w:styleId="41">
    <w:name w:val="List Bullet 2"/>
    <w:basedOn w:val="1"/>
    <w:semiHidden/>
    <w:unhideWhenUsed/>
    <w:qFormat/>
    <w:uiPriority w:val="99"/>
    <w:pPr>
      <w:numPr>
        <w:ilvl w:val="0"/>
        <w:numId w:val="7"/>
      </w:numPr>
      <w:contextualSpacing/>
    </w:pPr>
  </w:style>
  <w:style w:type="paragraph" w:styleId="42">
    <w:name w:val="HTML Address"/>
    <w:basedOn w:val="1"/>
    <w:link w:val="271"/>
    <w:semiHidden/>
    <w:unhideWhenUsed/>
    <w:qFormat/>
    <w:uiPriority w:val="99"/>
    <w:rPr>
      <w:i/>
      <w:iCs/>
    </w:rPr>
  </w:style>
  <w:style w:type="paragraph" w:styleId="43">
    <w:name w:val="index 4"/>
    <w:basedOn w:val="1"/>
    <w:next w:val="1"/>
    <w:semiHidden/>
    <w:unhideWhenUsed/>
    <w:qFormat/>
    <w:uiPriority w:val="99"/>
    <w:pPr>
      <w:ind w:left="600" w:leftChars="600"/>
    </w:pPr>
  </w:style>
  <w:style w:type="paragraph" w:styleId="44">
    <w:name w:val="toc 5"/>
    <w:basedOn w:val="1"/>
    <w:next w:val="1"/>
    <w:semiHidden/>
    <w:unhideWhenUsed/>
    <w:qFormat/>
    <w:uiPriority w:val="39"/>
    <w:pPr>
      <w:ind w:left="1680" w:leftChars="800"/>
    </w:pPr>
  </w:style>
  <w:style w:type="paragraph" w:styleId="45">
    <w:name w:val="toc 3"/>
    <w:basedOn w:val="1"/>
    <w:next w:val="1"/>
    <w:semiHidden/>
    <w:unhideWhenUsed/>
    <w:qFormat/>
    <w:uiPriority w:val="39"/>
    <w:pPr>
      <w:ind w:left="840" w:leftChars="400"/>
    </w:pPr>
  </w:style>
  <w:style w:type="paragraph" w:styleId="46">
    <w:name w:val="Plain Text"/>
    <w:basedOn w:val="1"/>
    <w:link w:val="277"/>
    <w:semiHidden/>
    <w:unhideWhenUsed/>
    <w:qFormat/>
    <w:uiPriority w:val="99"/>
    <w:rPr>
      <w:rFonts w:hAnsi="Courier New" w:cs="Courier New" w:asciiTheme="minorEastAsia"/>
    </w:rPr>
  </w:style>
  <w:style w:type="paragraph" w:styleId="47">
    <w:name w:val="List Bullet 5"/>
    <w:basedOn w:val="1"/>
    <w:semiHidden/>
    <w:unhideWhenUsed/>
    <w:qFormat/>
    <w:uiPriority w:val="99"/>
    <w:pPr>
      <w:numPr>
        <w:ilvl w:val="0"/>
        <w:numId w:val="8"/>
      </w:numPr>
      <w:contextualSpacing/>
    </w:pPr>
  </w:style>
  <w:style w:type="paragraph" w:styleId="48">
    <w:name w:val="List Number 4"/>
    <w:basedOn w:val="1"/>
    <w:semiHidden/>
    <w:unhideWhenUsed/>
    <w:qFormat/>
    <w:uiPriority w:val="99"/>
    <w:pPr>
      <w:numPr>
        <w:ilvl w:val="0"/>
        <w:numId w:val="9"/>
      </w:numPr>
      <w:contextualSpacing/>
    </w:pPr>
  </w:style>
  <w:style w:type="paragraph" w:styleId="49">
    <w:name w:val="toc 8"/>
    <w:basedOn w:val="1"/>
    <w:next w:val="1"/>
    <w:semiHidden/>
    <w:unhideWhenUsed/>
    <w:qFormat/>
    <w:uiPriority w:val="39"/>
    <w:pPr>
      <w:ind w:left="2940" w:leftChars="1400"/>
    </w:pPr>
  </w:style>
  <w:style w:type="paragraph" w:styleId="50">
    <w:name w:val="index 3"/>
    <w:basedOn w:val="1"/>
    <w:next w:val="1"/>
    <w:semiHidden/>
    <w:unhideWhenUsed/>
    <w:qFormat/>
    <w:uiPriority w:val="99"/>
    <w:pPr>
      <w:ind w:left="400" w:leftChars="400"/>
    </w:pPr>
  </w:style>
  <w:style w:type="paragraph" w:styleId="51">
    <w:name w:val="Date"/>
    <w:basedOn w:val="1"/>
    <w:next w:val="1"/>
    <w:link w:val="336"/>
    <w:semiHidden/>
    <w:unhideWhenUsed/>
    <w:qFormat/>
    <w:uiPriority w:val="99"/>
    <w:pPr>
      <w:ind w:left="100" w:leftChars="2500"/>
    </w:pPr>
  </w:style>
  <w:style w:type="paragraph" w:styleId="52">
    <w:name w:val="Body Text Indent 2"/>
    <w:basedOn w:val="1"/>
    <w:link w:val="406"/>
    <w:semiHidden/>
    <w:unhideWhenUsed/>
    <w:qFormat/>
    <w:uiPriority w:val="99"/>
    <w:pPr>
      <w:spacing w:after="120" w:line="480" w:lineRule="auto"/>
      <w:ind w:left="420" w:leftChars="200"/>
    </w:pPr>
  </w:style>
  <w:style w:type="paragraph" w:styleId="53">
    <w:name w:val="endnote text"/>
    <w:basedOn w:val="1"/>
    <w:link w:val="389"/>
    <w:semiHidden/>
    <w:unhideWhenUsed/>
    <w:qFormat/>
    <w:uiPriority w:val="99"/>
    <w:pPr>
      <w:snapToGrid w:val="0"/>
    </w:pPr>
  </w:style>
  <w:style w:type="paragraph" w:styleId="54">
    <w:name w:val="List Continue 5"/>
    <w:basedOn w:val="1"/>
    <w:semiHidden/>
    <w:unhideWhenUsed/>
    <w:qFormat/>
    <w:uiPriority w:val="99"/>
    <w:pPr>
      <w:spacing w:after="120"/>
      <w:ind w:left="2100" w:leftChars="1000"/>
      <w:contextualSpacing/>
    </w:pPr>
  </w:style>
  <w:style w:type="paragraph" w:styleId="55">
    <w:name w:val="Balloon Text"/>
    <w:basedOn w:val="1"/>
    <w:link w:val="283"/>
    <w:semiHidden/>
    <w:unhideWhenUsed/>
    <w:qFormat/>
    <w:uiPriority w:val="99"/>
    <w:pPr>
      <w:spacing w:line="240" w:lineRule="auto"/>
    </w:pPr>
    <w:rPr>
      <w:sz w:val="18"/>
      <w:szCs w:val="18"/>
    </w:rPr>
  </w:style>
  <w:style w:type="paragraph" w:styleId="56">
    <w:name w:val="footer"/>
    <w:basedOn w:val="1"/>
    <w:link w:val="269"/>
    <w:unhideWhenUsed/>
    <w:qFormat/>
    <w:uiPriority w:val="99"/>
    <w:pPr>
      <w:tabs>
        <w:tab w:val="center" w:pos="4153"/>
        <w:tab w:val="right" w:pos="8306"/>
      </w:tabs>
      <w:snapToGrid w:val="0"/>
      <w:spacing w:line="240" w:lineRule="auto"/>
    </w:pPr>
    <w:rPr>
      <w:sz w:val="18"/>
      <w:szCs w:val="18"/>
    </w:rPr>
  </w:style>
  <w:style w:type="paragraph" w:styleId="57">
    <w:name w:val="envelope return"/>
    <w:basedOn w:val="1"/>
    <w:semiHidden/>
    <w:unhideWhenUsed/>
    <w:qFormat/>
    <w:uiPriority w:val="99"/>
    <w:pPr>
      <w:snapToGrid w:val="0"/>
    </w:pPr>
    <w:rPr>
      <w:rFonts w:asciiTheme="majorHAnsi" w:hAnsiTheme="majorHAnsi" w:eastAsiaTheme="majorEastAsia" w:cstheme="majorBidi"/>
    </w:rPr>
  </w:style>
  <w:style w:type="paragraph" w:styleId="58">
    <w:name w:val="header"/>
    <w:basedOn w:val="1"/>
    <w:link w:val="268"/>
    <w:unhideWhenUsed/>
    <w:qFormat/>
    <w:uiPriority w:val="99"/>
    <w:pPr>
      <w:tabs>
        <w:tab w:val="center" w:pos="4153"/>
        <w:tab w:val="right" w:pos="8306"/>
      </w:tabs>
      <w:snapToGrid w:val="0"/>
      <w:spacing w:line="240" w:lineRule="auto"/>
      <w:jc w:val="center"/>
    </w:pPr>
    <w:rPr>
      <w:sz w:val="18"/>
      <w:szCs w:val="18"/>
    </w:rPr>
  </w:style>
  <w:style w:type="paragraph" w:styleId="59">
    <w:name w:val="Signature"/>
    <w:basedOn w:val="1"/>
    <w:link w:val="286"/>
    <w:semiHidden/>
    <w:unhideWhenUsed/>
    <w:qFormat/>
    <w:uiPriority w:val="99"/>
    <w:pPr>
      <w:ind w:left="100" w:leftChars="2100"/>
    </w:pPr>
  </w:style>
  <w:style w:type="paragraph" w:styleId="60">
    <w:name w:val="toc 1"/>
    <w:basedOn w:val="1"/>
    <w:next w:val="1"/>
    <w:semiHidden/>
    <w:unhideWhenUsed/>
    <w:qFormat/>
    <w:uiPriority w:val="39"/>
  </w:style>
  <w:style w:type="paragraph" w:styleId="61">
    <w:name w:val="List Continue 4"/>
    <w:basedOn w:val="1"/>
    <w:semiHidden/>
    <w:unhideWhenUsed/>
    <w:qFormat/>
    <w:uiPriority w:val="99"/>
    <w:pPr>
      <w:spacing w:after="120"/>
      <w:ind w:left="1680" w:leftChars="800"/>
      <w:contextualSpacing/>
    </w:pPr>
  </w:style>
  <w:style w:type="paragraph" w:styleId="62">
    <w:name w:val="toc 4"/>
    <w:basedOn w:val="1"/>
    <w:next w:val="1"/>
    <w:semiHidden/>
    <w:unhideWhenUsed/>
    <w:qFormat/>
    <w:uiPriority w:val="39"/>
    <w:pPr>
      <w:ind w:left="1260" w:leftChars="600"/>
    </w:pPr>
  </w:style>
  <w:style w:type="paragraph" w:styleId="63">
    <w:name w:val="index heading"/>
    <w:basedOn w:val="1"/>
    <w:next w:val="64"/>
    <w:semiHidden/>
    <w:unhideWhenUsed/>
    <w:qFormat/>
    <w:uiPriority w:val="99"/>
    <w:rPr>
      <w:rFonts w:asciiTheme="majorHAnsi" w:hAnsiTheme="majorHAnsi" w:eastAsiaTheme="majorEastAsia" w:cstheme="majorBidi"/>
      <w:b/>
      <w:bCs/>
    </w:rPr>
  </w:style>
  <w:style w:type="paragraph" w:styleId="64">
    <w:name w:val="index 1"/>
    <w:basedOn w:val="1"/>
    <w:next w:val="1"/>
    <w:semiHidden/>
    <w:unhideWhenUsed/>
    <w:qFormat/>
    <w:uiPriority w:val="99"/>
  </w:style>
  <w:style w:type="paragraph" w:styleId="65">
    <w:name w:val="Subtitle"/>
    <w:basedOn w:val="1"/>
    <w:next w:val="1"/>
    <w:link w:val="260"/>
    <w:qFormat/>
    <w:uiPriority w:val="11"/>
    <w:pPr>
      <w:ind w:firstLine="480" w:firstLineChars="15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66">
    <w:name w:val="List Number 5"/>
    <w:basedOn w:val="1"/>
    <w:semiHidden/>
    <w:unhideWhenUsed/>
    <w:qFormat/>
    <w:uiPriority w:val="99"/>
    <w:pPr>
      <w:numPr>
        <w:ilvl w:val="0"/>
        <w:numId w:val="10"/>
      </w:numPr>
      <w:contextualSpacing/>
    </w:pPr>
  </w:style>
  <w:style w:type="paragraph" w:styleId="67">
    <w:name w:val="List"/>
    <w:basedOn w:val="1"/>
    <w:semiHidden/>
    <w:unhideWhenUsed/>
    <w:qFormat/>
    <w:uiPriority w:val="99"/>
    <w:pPr>
      <w:ind w:left="200" w:hanging="200" w:hangingChars="200"/>
      <w:contextualSpacing/>
    </w:pPr>
  </w:style>
  <w:style w:type="paragraph" w:styleId="68">
    <w:name w:val="footnote text"/>
    <w:basedOn w:val="1"/>
    <w:link w:val="280"/>
    <w:semiHidden/>
    <w:unhideWhenUsed/>
    <w:qFormat/>
    <w:uiPriority w:val="99"/>
    <w:pPr>
      <w:snapToGrid w:val="0"/>
    </w:pPr>
    <w:rPr>
      <w:sz w:val="18"/>
      <w:szCs w:val="18"/>
    </w:rPr>
  </w:style>
  <w:style w:type="paragraph" w:styleId="69">
    <w:name w:val="toc 6"/>
    <w:basedOn w:val="1"/>
    <w:next w:val="1"/>
    <w:semiHidden/>
    <w:unhideWhenUsed/>
    <w:qFormat/>
    <w:uiPriority w:val="39"/>
    <w:pPr>
      <w:ind w:left="2100" w:leftChars="1000"/>
    </w:p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07"/>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unhideWhenUsed/>
    <w:qFormat/>
    <w:uiPriority w:val="99"/>
    <w:pPr>
      <w:ind w:left="200" w:leftChars="200" w:hanging="200" w:hangingChars="200"/>
    </w:pPr>
  </w:style>
  <w:style w:type="paragraph" w:styleId="75">
    <w:name w:val="toc 2"/>
    <w:basedOn w:val="1"/>
    <w:next w:val="1"/>
    <w:semiHidden/>
    <w:unhideWhenUsed/>
    <w:qFormat/>
    <w:uiPriority w:val="39"/>
    <w:pPr>
      <w:ind w:left="420" w:leftChars="200"/>
    </w:pPr>
  </w:style>
  <w:style w:type="paragraph" w:styleId="76">
    <w:name w:val="toc 9"/>
    <w:basedOn w:val="1"/>
    <w:next w:val="1"/>
    <w:semiHidden/>
    <w:unhideWhenUsed/>
    <w:qFormat/>
    <w:uiPriority w:val="39"/>
    <w:pPr>
      <w:ind w:left="3360" w:leftChars="1600"/>
    </w:pPr>
  </w:style>
  <w:style w:type="paragraph" w:styleId="77">
    <w:name w:val="Body Text 2"/>
    <w:basedOn w:val="1"/>
    <w:link w:val="401"/>
    <w:semiHidden/>
    <w:unhideWhenUsed/>
    <w:qFormat/>
    <w:uiPriority w:val="99"/>
    <w:pPr>
      <w:spacing w:after="120" w:line="480" w:lineRule="auto"/>
    </w:pPr>
  </w:style>
  <w:style w:type="paragraph" w:styleId="78">
    <w:name w:val="List 4"/>
    <w:basedOn w:val="1"/>
    <w:semiHidden/>
    <w:unhideWhenUsed/>
    <w:qFormat/>
    <w:uiPriority w:val="99"/>
    <w:pPr>
      <w:ind w:left="100" w:leftChars="600" w:hanging="200" w:hangingChars="200"/>
      <w:contextualSpacing/>
    </w:pPr>
  </w:style>
  <w:style w:type="paragraph" w:styleId="79">
    <w:name w:val="List Continue 2"/>
    <w:basedOn w:val="1"/>
    <w:semiHidden/>
    <w:unhideWhenUsed/>
    <w:qFormat/>
    <w:uiPriority w:val="99"/>
    <w:pPr>
      <w:spacing w:after="120"/>
      <w:ind w:left="840" w:leftChars="400"/>
      <w:contextualSpacing/>
    </w:pPr>
  </w:style>
  <w:style w:type="paragraph" w:styleId="80">
    <w:name w:val="Message Header"/>
    <w:basedOn w:val="1"/>
    <w:link w:val="398"/>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1">
    <w:name w:val="HTML Preformatted"/>
    <w:basedOn w:val="1"/>
    <w:link w:val="272"/>
    <w:semiHidden/>
    <w:unhideWhenUsed/>
    <w:qFormat/>
    <w:uiPriority w:val="99"/>
    <w:rPr>
      <w:rFonts w:ascii="Courier New" w:hAnsi="Courier New" w:cs="Courier New"/>
      <w:sz w:val="20"/>
      <w:szCs w:val="20"/>
    </w:rPr>
  </w:style>
  <w:style w:type="paragraph" w:styleId="82">
    <w:name w:val="Normal (Web)"/>
    <w:basedOn w:val="1"/>
    <w:semiHidden/>
    <w:unhideWhenUsed/>
    <w:qFormat/>
    <w:uiPriority w:val="99"/>
    <w:rPr>
      <w:rFonts w:ascii="Times New Roman" w:hAnsi="Times New Roman" w:cs="Times New Roman"/>
      <w:sz w:val="24"/>
    </w:rPr>
  </w:style>
  <w:style w:type="paragraph" w:styleId="83">
    <w:name w:val="List Continue 3"/>
    <w:basedOn w:val="1"/>
    <w:semiHidden/>
    <w:unhideWhenUsed/>
    <w:qFormat/>
    <w:uiPriority w:val="99"/>
    <w:pPr>
      <w:spacing w:after="120"/>
      <w:ind w:left="1260" w:leftChars="600"/>
      <w:contextualSpacing/>
    </w:pPr>
  </w:style>
  <w:style w:type="paragraph" w:styleId="84">
    <w:name w:val="index 2"/>
    <w:basedOn w:val="1"/>
    <w:next w:val="1"/>
    <w:semiHidden/>
    <w:unhideWhenUsed/>
    <w:qFormat/>
    <w:uiPriority w:val="99"/>
    <w:pPr>
      <w:ind w:left="200" w:leftChars="200"/>
    </w:pPr>
  </w:style>
  <w:style w:type="paragraph" w:styleId="85">
    <w:name w:val="Title"/>
    <w:basedOn w:val="1"/>
    <w:next w:val="1"/>
    <w:link w:val="25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86">
    <w:name w:val="annotation subject"/>
    <w:basedOn w:val="29"/>
    <w:next w:val="29"/>
    <w:link w:val="285"/>
    <w:semiHidden/>
    <w:unhideWhenUsed/>
    <w:qFormat/>
    <w:uiPriority w:val="99"/>
    <w:rPr>
      <w:b/>
      <w:bCs/>
    </w:rPr>
  </w:style>
  <w:style w:type="paragraph" w:styleId="87">
    <w:name w:val="Body Text First Indent"/>
    <w:basedOn w:val="35"/>
    <w:link w:val="403"/>
    <w:semiHidden/>
    <w:unhideWhenUsed/>
    <w:qFormat/>
    <w:uiPriority w:val="99"/>
    <w:pPr>
      <w:ind w:firstLine="420" w:firstLineChars="100"/>
    </w:pPr>
  </w:style>
  <w:style w:type="paragraph" w:styleId="88">
    <w:name w:val="Body Text First Indent 2"/>
    <w:basedOn w:val="36"/>
    <w:link w:val="405"/>
    <w:semiHidden/>
    <w:unhideWhenUsed/>
    <w:qFormat/>
    <w:uiPriority w:val="99"/>
    <w:pPr>
      <w:ind w:firstLine="420" w:firstLineChars="200"/>
    </w:pPr>
  </w:style>
  <w:style w:type="table" w:styleId="90">
    <w:name w:val="Table Grid"/>
    <w:basedOn w:val="89"/>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Theme"/>
    <w:basedOn w:val="89"/>
    <w:unhideWhenUsed/>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2">
    <w:name w:val="Table Colorful 1"/>
    <w:basedOn w:val="89"/>
    <w:semiHidden/>
    <w:unhideWhenUsed/>
    <w:qFormat/>
    <w:uiPriority w:val="99"/>
    <w:pPr>
      <w:widowControl w:val="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3">
    <w:name w:val="Table Colorful 2"/>
    <w:basedOn w:val="89"/>
    <w:semiHidden/>
    <w:unhideWhenUsed/>
    <w:qFormat/>
    <w:uiPriority w:val="99"/>
    <w:pPr>
      <w:widowControl w:val="0"/>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4">
    <w:name w:val="Table Colorful 3"/>
    <w:basedOn w:val="89"/>
    <w:semiHidden/>
    <w:unhideWhenUsed/>
    <w:qFormat/>
    <w:uiPriority w:val="99"/>
    <w:pPr>
      <w:widowControl w:val="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5">
    <w:name w:val="Table Elegant"/>
    <w:basedOn w:val="89"/>
    <w:semiHidden/>
    <w:unhideWhenUsed/>
    <w:qFormat/>
    <w:uiPriority w:val="99"/>
    <w:pPr>
      <w:widowControl w:val="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6">
    <w:name w:val="Table Classic 1"/>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7">
    <w:name w:val="Table Classic 2"/>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8">
    <w:name w:val="Table Classic 3"/>
    <w:basedOn w:val="89"/>
    <w:semiHidden/>
    <w:unhideWhenUsed/>
    <w:qFormat/>
    <w:uiPriority w:val="99"/>
    <w:pPr>
      <w:widowControl w:val="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9">
    <w:name w:val="Table Classic 4"/>
    <w:basedOn w:val="89"/>
    <w:semiHidden/>
    <w:unhideWhenUsed/>
    <w:qFormat/>
    <w:uiPriority w:val="99"/>
    <w:pPr>
      <w:widowControl w:val="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0">
    <w:name w:val="Table Simple 1"/>
    <w:basedOn w:val="89"/>
    <w:semiHidden/>
    <w:unhideWhenUsed/>
    <w:qFormat/>
    <w:uiPriority w:val="99"/>
    <w:pPr>
      <w:widowControl w:val="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1">
    <w:name w:val="Table Simple 2"/>
    <w:basedOn w:val="89"/>
    <w:semiHidden/>
    <w:unhideWhenUsed/>
    <w:qFormat/>
    <w:uiPriority w:val="99"/>
    <w:pPr>
      <w:widowControl w:val="0"/>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2">
    <w:name w:val="Table Simple 3"/>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3">
    <w:name w:val="Table Subtle 1"/>
    <w:basedOn w:val="89"/>
    <w:semiHidden/>
    <w:unhideWhenUsed/>
    <w:qFormat/>
    <w:uiPriority w:val="99"/>
    <w:pPr>
      <w:widowControl w:val="0"/>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Subtle 2"/>
    <w:basedOn w:val="89"/>
    <w:semiHidden/>
    <w:unhideWhenUsed/>
    <w:qFormat/>
    <w:uiPriority w:val="99"/>
    <w:pPr>
      <w:widowControl w:val="0"/>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5">
    <w:name w:val="Table 3D effects 1"/>
    <w:basedOn w:val="89"/>
    <w:semiHidden/>
    <w:unhideWhenUsed/>
    <w:qFormat/>
    <w:uiPriority w:val="99"/>
    <w:pPr>
      <w:widowControl w:val="0"/>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6">
    <w:name w:val="Table 3D effects 2"/>
    <w:basedOn w:val="89"/>
    <w:semiHidden/>
    <w:unhideWhenUsed/>
    <w:qFormat/>
    <w:uiPriority w:val="99"/>
    <w:pPr>
      <w:widowControl w:val="0"/>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3D effects 3"/>
    <w:basedOn w:val="89"/>
    <w:semiHidden/>
    <w:unhideWhenUsed/>
    <w:qFormat/>
    <w:uiPriority w:val="99"/>
    <w:pPr>
      <w:widowControl w:val="0"/>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8">
    <w:name w:val="Table List 1"/>
    <w:basedOn w:val="89"/>
    <w:semiHidden/>
    <w:unhideWhenUsed/>
    <w:qFormat/>
    <w:uiPriority w:val="99"/>
    <w:pPr>
      <w:widowControl w:val="0"/>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2"/>
    <w:basedOn w:val="89"/>
    <w:semiHidden/>
    <w:unhideWhenUsed/>
    <w:qFormat/>
    <w:uiPriority w:val="99"/>
    <w:pPr>
      <w:widowControl w:val="0"/>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0">
    <w:name w:val="Table List 3"/>
    <w:basedOn w:val="89"/>
    <w:semiHidden/>
    <w:unhideWhenUsed/>
    <w:qFormat/>
    <w:uiPriority w:val="99"/>
    <w:pPr>
      <w:widowControl w:val="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1">
    <w:name w:val="Table List 4"/>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2">
    <w:name w:val="Table List 5"/>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3">
    <w:name w:val="Table List 6"/>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4">
    <w:name w:val="Table List 7"/>
    <w:basedOn w:val="89"/>
    <w:semiHidden/>
    <w:unhideWhenUsed/>
    <w:qFormat/>
    <w:uiPriority w:val="99"/>
    <w:pPr>
      <w:widowControl w:val="0"/>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5">
    <w:name w:val="Table List 8"/>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6">
    <w:name w:val="Table Contemporary"/>
    <w:basedOn w:val="89"/>
    <w:semiHidden/>
    <w:unhideWhenUsed/>
    <w:qFormat/>
    <w:uiPriority w:val="99"/>
    <w:pPr>
      <w:widowControl w:val="0"/>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7">
    <w:name w:val="Table Columns 1"/>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2"/>
    <w:basedOn w:val="89"/>
    <w:semiHidden/>
    <w:unhideWhenUsed/>
    <w:qFormat/>
    <w:uiPriority w:val="99"/>
    <w:pPr>
      <w:widowControl w:val="0"/>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9">
    <w:name w:val="Table Columns 3"/>
    <w:basedOn w:val="89"/>
    <w:semiHidden/>
    <w:unhideWhenUsed/>
    <w:qFormat/>
    <w:uiPriority w:val="99"/>
    <w:pPr>
      <w:widowControl w:val="0"/>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0">
    <w:name w:val="Table Columns 4"/>
    <w:basedOn w:val="89"/>
    <w:semiHidden/>
    <w:unhideWhenUsed/>
    <w:qFormat/>
    <w:uiPriority w:val="99"/>
    <w:pPr>
      <w:widowControl w:val="0"/>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1">
    <w:name w:val="Table Columns 5"/>
    <w:basedOn w:val="89"/>
    <w:semiHidden/>
    <w:unhideWhenUsed/>
    <w:qFormat/>
    <w:uiPriority w:val="99"/>
    <w:pPr>
      <w:widowControl w:val="0"/>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2">
    <w:name w:val="Table Grid 1"/>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3">
    <w:name w:val="Table Grid 2"/>
    <w:basedOn w:val="89"/>
    <w:semiHidden/>
    <w:unhideWhenUsed/>
    <w:qFormat/>
    <w:uiPriority w:val="99"/>
    <w:pPr>
      <w:widowControl w:val="0"/>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4">
    <w:name w:val="Table Grid 3"/>
    <w:basedOn w:val="89"/>
    <w:semiHidden/>
    <w:unhideWhenUsed/>
    <w:qFormat/>
    <w:uiPriority w:val="99"/>
    <w:pPr>
      <w:widowControl w:val="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4"/>
    <w:basedOn w:val="89"/>
    <w:semiHidden/>
    <w:unhideWhenUsed/>
    <w:qFormat/>
    <w:uiPriority w:val="99"/>
    <w:pPr>
      <w:widowControl w:val="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6">
    <w:name w:val="Table Grid 5"/>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6"/>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7"/>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9">
    <w:name w:val="Table Grid 8"/>
    <w:basedOn w:val="89"/>
    <w:semiHidden/>
    <w:unhideWhenUsed/>
    <w:qFormat/>
    <w:uiPriority w:val="99"/>
    <w:pPr>
      <w:widowControl w:val="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30">
    <w:name w:val="Table Web 1"/>
    <w:basedOn w:val="89"/>
    <w:semiHidden/>
    <w:unhideWhenUsed/>
    <w:qFormat/>
    <w:uiPriority w:val="99"/>
    <w:pPr>
      <w:widowControl w:val="0"/>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2"/>
    <w:basedOn w:val="89"/>
    <w:semiHidden/>
    <w:unhideWhenUsed/>
    <w:qFormat/>
    <w:uiPriority w:val="99"/>
    <w:pPr>
      <w:widowControl w:val="0"/>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Web 3"/>
    <w:basedOn w:val="89"/>
    <w:semiHidden/>
    <w:unhideWhenUsed/>
    <w:qFormat/>
    <w:uiPriority w:val="99"/>
    <w:pPr>
      <w:widowControl w:val="0"/>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3">
    <w:name w:val="Table Professional"/>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4">
    <w:name w:val="Light Shading"/>
    <w:basedOn w:val="89"/>
    <w:semiHidden/>
    <w:unhideWhenUsed/>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5">
    <w:name w:val="Light Shading Accent 1"/>
    <w:basedOn w:val="89"/>
    <w:semiHidden/>
    <w:unhideWhenUsed/>
    <w:qFormat/>
    <w:uiPriority w:val="60"/>
    <w:pPr>
      <w:spacing w:after="0" w:line="240" w:lineRule="auto"/>
    </w:pPr>
    <w:rPr>
      <w:color w:val="104862" w:themeColor="accent1" w:themeShade="BF"/>
    </w:rPr>
    <w:tblPr>
      <w:tblBorders>
        <w:top w:val="single" w:color="156082" w:themeColor="accent1" w:sz="8" w:space="0"/>
        <w:bottom w:val="single" w:color="156082" w:themeColor="accent1" w:sz="8" w:space="0"/>
      </w:tblBorders>
    </w:tblPr>
    <w:tblStylePr w:type="fir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la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136">
    <w:name w:val="Light Shading Accent 2"/>
    <w:basedOn w:val="89"/>
    <w:semiHidden/>
    <w:unhideWhenUsed/>
    <w:qFormat/>
    <w:uiPriority w:val="60"/>
    <w:pPr>
      <w:spacing w:after="0" w:line="240" w:lineRule="auto"/>
    </w:pPr>
    <w:rPr>
      <w:color w:val="C04F15" w:themeColor="accent2" w:themeShade="BF"/>
    </w:rPr>
    <w:tblPr>
      <w:tblBorders>
        <w:top w:val="single" w:color="E97132" w:themeColor="accent2" w:sz="8" w:space="0"/>
        <w:bottom w:val="single" w:color="E97132" w:themeColor="accent2" w:sz="8" w:space="0"/>
      </w:tblBorders>
    </w:tblPr>
    <w:tblStylePr w:type="fir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la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137">
    <w:name w:val="Light Shading Accent 3"/>
    <w:basedOn w:val="89"/>
    <w:semiHidden/>
    <w:unhideWhenUsed/>
    <w:qFormat/>
    <w:uiPriority w:val="60"/>
    <w:pPr>
      <w:spacing w:after="0" w:line="240" w:lineRule="auto"/>
    </w:pPr>
    <w:rPr>
      <w:color w:val="13501B" w:themeColor="accent3" w:themeShade="BF"/>
    </w:rPr>
    <w:tblPr>
      <w:tblBorders>
        <w:top w:val="single" w:color="196B24" w:themeColor="accent3" w:sz="8" w:space="0"/>
        <w:bottom w:val="single" w:color="196B24" w:themeColor="accent3" w:sz="8" w:space="0"/>
      </w:tblBorders>
    </w:tblPr>
    <w:tblStylePr w:type="fir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la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left w:val="nil"/>
          <w:right w:val="nil"/>
          <w:insideH w:val="nil"/>
          <w:insideV w:val="nil"/>
        </w:tcBorders>
        <w:shd w:val="clear" w:color="auto" w:fill="B3EDBB" w:themeFill="accent3" w:themeFillTint="3F"/>
      </w:tcPr>
    </w:tblStylePr>
  </w:style>
  <w:style w:type="table" w:styleId="138">
    <w:name w:val="Light Shading Accent 4"/>
    <w:basedOn w:val="89"/>
    <w:semiHidden/>
    <w:unhideWhenUsed/>
    <w:qFormat/>
    <w:uiPriority w:val="60"/>
    <w:pPr>
      <w:spacing w:after="0" w:line="240" w:lineRule="auto"/>
    </w:pPr>
    <w:rPr>
      <w:color w:val="0B76A0" w:themeColor="accent4" w:themeShade="BF"/>
    </w:rPr>
    <w:tblPr>
      <w:tblBorders>
        <w:top w:val="single" w:color="0F9ED5" w:themeColor="accent4" w:sz="8" w:space="0"/>
        <w:bottom w:val="single" w:color="0F9ED5" w:themeColor="accent4" w:sz="8" w:space="0"/>
      </w:tblBorders>
    </w:tblPr>
    <w:tblStylePr w:type="fir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la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139">
    <w:name w:val="Light Shading Accent 5"/>
    <w:basedOn w:val="89"/>
    <w:semiHidden/>
    <w:unhideWhenUsed/>
    <w:qFormat/>
    <w:uiPriority w:val="60"/>
    <w:pPr>
      <w:spacing w:after="0" w:line="240" w:lineRule="auto"/>
    </w:pPr>
    <w:rPr>
      <w:color w:val="78206E" w:themeColor="accent5" w:themeShade="BF"/>
    </w:rPr>
    <w:tblPr>
      <w:tblBorders>
        <w:top w:val="single" w:color="A02B93" w:themeColor="accent5" w:sz="8" w:space="0"/>
        <w:bottom w:val="single" w:color="A02B93" w:themeColor="accent5" w:sz="8" w:space="0"/>
      </w:tblBorders>
    </w:tblPr>
    <w:tblStylePr w:type="fir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la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left w:val="nil"/>
          <w:right w:val="nil"/>
          <w:insideH w:val="nil"/>
          <w:insideV w:val="nil"/>
        </w:tcBorders>
        <w:shd w:val="clear" w:color="auto" w:fill="EEC3EA" w:themeFill="accent5" w:themeFillTint="3F"/>
      </w:tcPr>
    </w:tblStylePr>
  </w:style>
  <w:style w:type="table" w:styleId="140">
    <w:name w:val="Light Shading Accent 6"/>
    <w:basedOn w:val="89"/>
    <w:semiHidden/>
    <w:unhideWhenUsed/>
    <w:qFormat/>
    <w:uiPriority w:val="60"/>
    <w:pPr>
      <w:spacing w:after="0" w:line="240" w:lineRule="auto"/>
    </w:pPr>
    <w:rPr>
      <w:color w:val="3B7D23" w:themeColor="accent6" w:themeShade="BF"/>
    </w:rPr>
    <w:tblPr>
      <w:tblBorders>
        <w:top w:val="single" w:color="4EA72E" w:themeColor="accent6" w:sz="8" w:space="0"/>
        <w:bottom w:val="single" w:color="4EA72E" w:themeColor="accent6" w:sz="8" w:space="0"/>
      </w:tblBorders>
    </w:tblPr>
    <w:tblStylePr w:type="fir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la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141">
    <w:name w:val="Light List"/>
    <w:basedOn w:val="89"/>
    <w:semiHidden/>
    <w:unhideWhenUsed/>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2">
    <w:name w:val="Light List Accent 1"/>
    <w:basedOn w:val="89"/>
    <w:semiHidden/>
    <w:unhideWhenUsed/>
    <w:qFormat/>
    <w:uiPriority w:val="61"/>
    <w:pPr>
      <w:spacing w:after="0" w:line="240" w:lineRule="auto"/>
    </w:p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56082" w:themeFill="accent1"/>
      </w:tcPr>
    </w:tblStylePr>
    <w:tblStylePr w:type="lastRow">
      <w:pPr>
        <w:spacing w:before="0" w:after="0" w:line="240" w:lineRule="auto"/>
      </w:pPr>
      <w:rPr>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tcBorders>
      </w:tcPr>
    </w:tblStylePr>
    <w:tblStylePr w:type="firstCol">
      <w:rPr>
        <w:b/>
        <w:bCs/>
      </w:rPr>
    </w:tblStylePr>
    <w:tblStylePr w:type="lastCol">
      <w:rPr>
        <w:b/>
        <w:bCs/>
      </w:r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style>
  <w:style w:type="table" w:styleId="143">
    <w:name w:val="Light List Accent 2"/>
    <w:basedOn w:val="89"/>
    <w:semiHidden/>
    <w:unhideWhenUsed/>
    <w:qFormat/>
    <w:uiPriority w:val="61"/>
    <w:pPr>
      <w:spacing w:after="0" w:line="240" w:lineRule="auto"/>
    </w:p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97132" w:themeFill="accent2"/>
      </w:tcPr>
    </w:tblStylePr>
    <w:tblStylePr w:type="lastRow">
      <w:pPr>
        <w:spacing w:before="0" w:after="0" w:line="240" w:lineRule="auto"/>
      </w:pPr>
      <w:rPr>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tcBorders>
      </w:tcPr>
    </w:tblStylePr>
    <w:tblStylePr w:type="firstCol">
      <w:rPr>
        <w:b/>
        <w:bCs/>
      </w:rPr>
    </w:tblStylePr>
    <w:tblStylePr w:type="lastCol">
      <w:rPr>
        <w:b/>
        <w:bCs/>
      </w:r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style>
  <w:style w:type="table" w:styleId="144">
    <w:name w:val="Light List Accent 3"/>
    <w:basedOn w:val="89"/>
    <w:semiHidden/>
    <w:unhideWhenUsed/>
    <w:qFormat/>
    <w:uiPriority w:val="61"/>
    <w:pPr>
      <w:spacing w:after="0" w:line="240" w:lineRule="auto"/>
    </w:p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96B24" w:themeFill="accent3"/>
      </w:tcPr>
    </w:tblStylePr>
    <w:tblStylePr w:type="lastRow">
      <w:pPr>
        <w:spacing w:before="0" w:after="0" w:line="240" w:lineRule="auto"/>
      </w:pPr>
      <w:rPr>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tcBorders>
      </w:tcPr>
    </w:tblStylePr>
    <w:tblStylePr w:type="firstCol">
      <w:rPr>
        <w:b/>
        <w:bCs/>
      </w:rPr>
    </w:tblStylePr>
    <w:tblStylePr w:type="lastCol">
      <w:rPr>
        <w:b/>
        <w:bCs/>
      </w:r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style>
  <w:style w:type="table" w:styleId="145">
    <w:name w:val="Light List Accent 4"/>
    <w:basedOn w:val="89"/>
    <w:semiHidden/>
    <w:unhideWhenUsed/>
    <w:qFormat/>
    <w:uiPriority w:val="61"/>
    <w:pPr>
      <w:spacing w:after="0" w:line="240" w:lineRule="auto"/>
    </w:p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F9ED5" w:themeFill="accent4"/>
      </w:tcPr>
    </w:tblStylePr>
    <w:tblStylePr w:type="lastRow">
      <w:pPr>
        <w:spacing w:before="0" w:after="0" w:line="240" w:lineRule="auto"/>
      </w:pPr>
      <w:rPr>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tcBorders>
      </w:tcPr>
    </w:tblStylePr>
    <w:tblStylePr w:type="firstCol">
      <w:rPr>
        <w:b/>
        <w:bCs/>
      </w:rPr>
    </w:tblStylePr>
    <w:tblStylePr w:type="lastCol">
      <w:rPr>
        <w:b/>
        <w:bCs/>
      </w:r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style>
  <w:style w:type="table" w:styleId="146">
    <w:name w:val="Light List Accent 5"/>
    <w:basedOn w:val="89"/>
    <w:semiHidden/>
    <w:unhideWhenUsed/>
    <w:qFormat/>
    <w:uiPriority w:val="61"/>
    <w:pPr>
      <w:spacing w:after="0" w:line="240" w:lineRule="auto"/>
    </w:p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02B93" w:themeFill="accent5"/>
      </w:tcPr>
    </w:tblStylePr>
    <w:tblStylePr w:type="lastRow">
      <w:pPr>
        <w:spacing w:before="0" w:after="0" w:line="240" w:lineRule="auto"/>
      </w:pPr>
      <w:rPr>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tcBorders>
      </w:tcPr>
    </w:tblStylePr>
    <w:tblStylePr w:type="firstCol">
      <w:rPr>
        <w:b/>
        <w:bCs/>
      </w:rPr>
    </w:tblStylePr>
    <w:tblStylePr w:type="lastCol">
      <w:rPr>
        <w:b/>
        <w:bCs/>
      </w:r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style>
  <w:style w:type="table" w:styleId="147">
    <w:name w:val="Light List Accent 6"/>
    <w:basedOn w:val="89"/>
    <w:semiHidden/>
    <w:unhideWhenUsed/>
    <w:qFormat/>
    <w:uiPriority w:val="61"/>
    <w:pPr>
      <w:spacing w:after="0" w:line="240" w:lineRule="auto"/>
    </w:p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EA72E" w:themeFill="accent6"/>
      </w:tcPr>
    </w:tblStylePr>
    <w:tblStylePr w:type="lastRow">
      <w:pPr>
        <w:spacing w:before="0" w:after="0" w:line="240" w:lineRule="auto"/>
      </w:pPr>
      <w:rPr>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tcBorders>
      </w:tcPr>
    </w:tblStylePr>
    <w:tblStylePr w:type="firstCol">
      <w:rPr>
        <w:b/>
        <w:bCs/>
      </w:rPr>
    </w:tblStylePr>
    <w:tblStylePr w:type="lastCol">
      <w:rPr>
        <w:b/>
        <w:bCs/>
      </w:r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style>
  <w:style w:type="table" w:styleId="148">
    <w:name w:val="Light Grid"/>
    <w:basedOn w:val="89"/>
    <w:semiHidden/>
    <w:unhideWhenUsed/>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9">
    <w:name w:val="Light Grid Accent 1"/>
    <w:basedOn w:val="89"/>
    <w:semiHidden/>
    <w:unhideWhenUsed/>
    <w:qFormat/>
    <w:uiPriority w:val="62"/>
    <w:pPr>
      <w:spacing w:after="0" w:line="240" w:lineRule="auto"/>
    </w:p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18" w:space="0"/>
          <w:right w:val="single" w:color="156082"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shd w:val="clear" w:color="auto" w:fill="B2DEF2" w:themeFill="accent1" w:themeFillTint="3F"/>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shd w:val="clear" w:color="auto" w:fill="B2DEF2" w:themeFill="accent1" w:themeFillTint="3F"/>
      </w:tcPr>
    </w:tblStylePr>
    <w:tblStylePr w:type="band2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tcPr>
    </w:tblStylePr>
  </w:style>
  <w:style w:type="table" w:styleId="150">
    <w:name w:val="Light Grid Accent 2"/>
    <w:basedOn w:val="89"/>
    <w:semiHidden/>
    <w:unhideWhenUsed/>
    <w:qFormat/>
    <w:uiPriority w:val="62"/>
    <w:pPr>
      <w:spacing w:after="0" w:line="240" w:lineRule="auto"/>
    </w:p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18" w:space="0"/>
          <w:right w:val="single" w:color="E97132"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shd w:val="clear" w:color="auto" w:fill="F9DBCC" w:themeFill="accent2" w:themeFillTint="3F"/>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shd w:val="clear" w:color="auto" w:fill="F9DBCC" w:themeFill="accent2" w:themeFillTint="3F"/>
      </w:tcPr>
    </w:tblStylePr>
    <w:tblStylePr w:type="band2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tcPr>
    </w:tblStylePr>
  </w:style>
  <w:style w:type="table" w:styleId="151">
    <w:name w:val="Light Grid Accent 3"/>
    <w:basedOn w:val="89"/>
    <w:semiHidden/>
    <w:unhideWhenUsed/>
    <w:qFormat/>
    <w:uiPriority w:val="62"/>
    <w:pPr>
      <w:spacing w:after="0" w:line="240" w:lineRule="auto"/>
    </w:p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18" w:space="0"/>
          <w:right w:val="single" w:color="196B24"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shd w:val="clear" w:color="auto" w:fill="B3EDBB" w:themeFill="accent3" w:themeFillTint="3F"/>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shd w:val="clear" w:color="auto" w:fill="B3EDBB" w:themeFill="accent3" w:themeFillTint="3F"/>
      </w:tcPr>
    </w:tblStylePr>
    <w:tblStylePr w:type="band2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tcPr>
    </w:tblStylePr>
  </w:style>
  <w:style w:type="table" w:styleId="152">
    <w:name w:val="Light Grid Accent 4"/>
    <w:basedOn w:val="89"/>
    <w:semiHidden/>
    <w:unhideWhenUsed/>
    <w:qFormat/>
    <w:uiPriority w:val="62"/>
    <w:pPr>
      <w:spacing w:after="0" w:line="240" w:lineRule="auto"/>
    </w:p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18" w:space="0"/>
          <w:right w:val="single" w:color="0F9ED5"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shd w:val="clear" w:color="auto" w:fill="BDE9FA" w:themeFill="accent4" w:themeFillTint="3F"/>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shd w:val="clear" w:color="auto" w:fill="BDE9FA" w:themeFill="accent4" w:themeFillTint="3F"/>
      </w:tcPr>
    </w:tblStylePr>
    <w:tblStylePr w:type="band2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tcPr>
    </w:tblStylePr>
  </w:style>
  <w:style w:type="table" w:styleId="153">
    <w:name w:val="Light Grid Accent 5"/>
    <w:basedOn w:val="89"/>
    <w:semiHidden/>
    <w:unhideWhenUsed/>
    <w:qFormat/>
    <w:uiPriority w:val="62"/>
    <w:pPr>
      <w:spacing w:after="0" w:line="240" w:lineRule="auto"/>
    </w:p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18" w:space="0"/>
          <w:right w:val="single" w:color="A02B93"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shd w:val="clear" w:color="auto" w:fill="EEC3EA" w:themeFill="accent5" w:themeFillTint="3F"/>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shd w:val="clear" w:color="auto" w:fill="EEC3EA" w:themeFill="accent5" w:themeFillTint="3F"/>
      </w:tcPr>
    </w:tblStylePr>
    <w:tblStylePr w:type="band2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tcPr>
    </w:tblStylePr>
  </w:style>
  <w:style w:type="table" w:styleId="154">
    <w:name w:val="Light Grid Accent 6"/>
    <w:basedOn w:val="89"/>
    <w:semiHidden/>
    <w:unhideWhenUsed/>
    <w:qFormat/>
    <w:uiPriority w:val="62"/>
    <w:pPr>
      <w:spacing w:after="0" w:line="240" w:lineRule="auto"/>
    </w:p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18" w:space="0"/>
          <w:right w:val="single" w:color="4EA72E"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shd w:val="clear" w:color="auto" w:fill="D0EFC5" w:themeFill="accent6" w:themeFillTint="3F"/>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shd w:val="clear" w:color="auto" w:fill="D0EFC5" w:themeFill="accent6" w:themeFillTint="3F"/>
      </w:tcPr>
    </w:tblStylePr>
    <w:tblStylePr w:type="band2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tcPr>
    </w:tblStylePr>
  </w:style>
  <w:style w:type="table" w:styleId="155">
    <w:name w:val="Medium Shading 1"/>
    <w:basedOn w:val="89"/>
    <w:semiHidden/>
    <w:unhideWhenUsed/>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6">
    <w:name w:val="Medium Shading 1 Accent 1"/>
    <w:basedOn w:val="89"/>
    <w:semiHidden/>
    <w:unhideWhenUsed/>
    <w:qFormat/>
    <w:uiPriority w:val="63"/>
    <w:pPr>
      <w:spacing w:after="0" w:line="240" w:lineRule="auto"/>
    </w:pPr>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shd w:val="clear" w:color="auto" w:fill="156082" w:themeFill="accent1"/>
      </w:tcPr>
    </w:tblStylePr>
    <w:tblStylePr w:type="lastRow">
      <w:pPr>
        <w:spacing w:before="0" w:after="0" w:line="240" w:lineRule="auto"/>
      </w:pPr>
      <w:rPr>
        <w:b/>
        <w:bCs/>
      </w:rPr>
      <w:tblPr/>
      <w:tcPr>
        <w:tcBorders>
          <w:top w:val="double" w:color="2199CF" w:themeColor="accent1" w:themeTint="BF" w:sz="6"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157">
    <w:name w:val="Medium Shading 1 Accent 2"/>
    <w:basedOn w:val="89"/>
    <w:semiHidden/>
    <w:unhideWhenUsed/>
    <w:qFormat/>
    <w:uiPriority w:val="63"/>
    <w:pPr>
      <w:spacing w:after="0" w:line="240" w:lineRule="auto"/>
    </w:pPr>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shd w:val="clear" w:color="auto" w:fill="E97132" w:themeFill="accent2"/>
      </w:tcPr>
    </w:tblStylePr>
    <w:tblStylePr w:type="lastRow">
      <w:pPr>
        <w:spacing w:before="0" w:after="0" w:line="240" w:lineRule="auto"/>
      </w:pPr>
      <w:rPr>
        <w:b/>
        <w:bCs/>
      </w:rPr>
      <w:tblPr/>
      <w:tcPr>
        <w:tcBorders>
          <w:top w:val="double" w:color="EE9465" w:themeColor="accent2" w:themeTint="BF" w:sz="6"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158">
    <w:name w:val="Medium Shading 1 Accent 3"/>
    <w:basedOn w:val="89"/>
    <w:semiHidden/>
    <w:unhideWhenUsed/>
    <w:qFormat/>
    <w:uiPriority w:val="63"/>
    <w:pPr>
      <w:spacing w:after="0" w:line="240" w:lineRule="auto"/>
    </w:pPr>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shd w:val="clear" w:color="auto" w:fill="196B24" w:themeFill="accent3"/>
      </w:tcPr>
    </w:tblStylePr>
    <w:tblStylePr w:type="lastRow">
      <w:pPr>
        <w:spacing w:before="0" w:after="0" w:line="240" w:lineRule="auto"/>
      </w:pPr>
      <w:rPr>
        <w:b/>
        <w:bCs/>
      </w:rPr>
      <w:tblPr/>
      <w:tcPr>
        <w:tcBorders>
          <w:top w:val="double" w:color="2AB73D" w:themeColor="accent3" w:themeTint="BF" w:sz="6"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B3EDBB" w:themeFill="accent3" w:themeFillTint="3F"/>
      </w:tcPr>
    </w:tblStylePr>
    <w:tblStylePr w:type="band1Horz">
      <w:tblPr/>
      <w:tcPr>
        <w:tcBorders>
          <w:insideH w:val="nil"/>
          <w:insideV w:val="nil"/>
        </w:tcBorders>
        <w:shd w:val="clear" w:color="auto" w:fill="B3EDBB" w:themeFill="accent3" w:themeFillTint="3F"/>
      </w:tcPr>
    </w:tblStylePr>
    <w:tblStylePr w:type="band2Horz">
      <w:tblPr/>
      <w:tcPr>
        <w:tcBorders>
          <w:insideH w:val="nil"/>
          <w:insideV w:val="nil"/>
        </w:tcBorders>
      </w:tcPr>
    </w:tblStylePr>
  </w:style>
  <w:style w:type="table" w:styleId="159">
    <w:name w:val="Medium Shading 1 Accent 4"/>
    <w:basedOn w:val="89"/>
    <w:semiHidden/>
    <w:unhideWhenUsed/>
    <w:qFormat/>
    <w:uiPriority w:val="63"/>
    <w:pPr>
      <w:spacing w:after="0" w:line="240" w:lineRule="auto"/>
    </w:pPr>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shd w:val="clear" w:color="auto" w:fill="0F9ED5" w:themeFill="accent4"/>
      </w:tcPr>
    </w:tblStylePr>
    <w:tblStylePr w:type="lastRow">
      <w:pPr>
        <w:spacing w:before="0" w:after="0" w:line="240" w:lineRule="auto"/>
      </w:pPr>
      <w:rPr>
        <w:b/>
        <w:bCs/>
      </w:rPr>
      <w:tblPr/>
      <w:tcPr>
        <w:tcBorders>
          <w:top w:val="double" w:color="39BEF1" w:themeColor="accent4" w:themeTint="BF" w:sz="6"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160">
    <w:name w:val="Medium Shading 1 Accent 5"/>
    <w:basedOn w:val="89"/>
    <w:semiHidden/>
    <w:unhideWhenUsed/>
    <w:qFormat/>
    <w:uiPriority w:val="63"/>
    <w:pPr>
      <w:spacing w:after="0" w:line="240" w:lineRule="auto"/>
    </w:pPr>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shd w:val="clear" w:color="auto" w:fill="A02B93" w:themeFill="accent5"/>
      </w:tcPr>
    </w:tblStylePr>
    <w:tblStylePr w:type="lastRow">
      <w:pPr>
        <w:spacing w:before="0" w:after="0" w:line="240" w:lineRule="auto"/>
      </w:pPr>
      <w:rPr>
        <w:b/>
        <w:bCs/>
      </w:rPr>
      <w:tblPr/>
      <w:tcPr>
        <w:tcBorders>
          <w:top w:val="double" w:color="CE49BF" w:themeColor="accent5" w:themeTint="BF" w:sz="6"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EEC3EA" w:themeFill="accent5" w:themeFillTint="3F"/>
      </w:tcPr>
    </w:tblStylePr>
    <w:tblStylePr w:type="band1Horz">
      <w:tblPr/>
      <w:tcPr>
        <w:tcBorders>
          <w:insideH w:val="nil"/>
          <w:insideV w:val="nil"/>
        </w:tcBorders>
        <w:shd w:val="clear" w:color="auto" w:fill="EEC3EA" w:themeFill="accent5" w:themeFillTint="3F"/>
      </w:tcPr>
    </w:tblStylePr>
    <w:tblStylePr w:type="band2Horz">
      <w:tblPr/>
      <w:tcPr>
        <w:tcBorders>
          <w:insideH w:val="nil"/>
          <w:insideV w:val="nil"/>
        </w:tcBorders>
      </w:tcPr>
    </w:tblStylePr>
  </w:style>
  <w:style w:type="table" w:styleId="161">
    <w:name w:val="Medium Shading 1 Accent 6"/>
    <w:basedOn w:val="89"/>
    <w:semiHidden/>
    <w:unhideWhenUsed/>
    <w:qFormat/>
    <w:uiPriority w:val="63"/>
    <w:pPr>
      <w:spacing w:after="0" w:line="240" w:lineRule="auto"/>
    </w:pPr>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shd w:val="clear" w:color="auto" w:fill="4EA72E" w:themeFill="accent6"/>
      </w:tcPr>
    </w:tblStylePr>
    <w:tblStylePr w:type="lastRow">
      <w:pPr>
        <w:spacing w:before="0" w:after="0" w:line="240" w:lineRule="auto"/>
      </w:pPr>
      <w:rPr>
        <w:b/>
        <w:bCs/>
      </w:rPr>
      <w:tblPr/>
      <w:tcPr>
        <w:tcBorders>
          <w:top w:val="double" w:color="72CE50" w:themeColor="accent6" w:themeTint="BF" w:sz="6"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162">
    <w:name w:val="Medium Shading 2"/>
    <w:basedOn w:val="89"/>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1"/>
    <w:basedOn w:val="89"/>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56082"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2"/>
    <w:basedOn w:val="89"/>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97132"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3"/>
    <w:basedOn w:val="89"/>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96B24"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4"/>
    <w:basedOn w:val="89"/>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F9ED5"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5"/>
    <w:basedOn w:val="89"/>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02B93"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Shading 2 Accent 6"/>
    <w:basedOn w:val="89"/>
    <w:semiHidden/>
    <w:unhideWhenUsed/>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EA72E"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9">
    <w:name w:val="Medium List 1"/>
    <w:basedOn w:val="89"/>
    <w:semiHidden/>
    <w:unhideWhenUsed/>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E2841"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70">
    <w:name w:val="Medium List 1 Accent 1"/>
    <w:basedOn w:val="89"/>
    <w:semiHidden/>
    <w:unhideWhenUsed/>
    <w:qFormat/>
    <w:uiPriority w:val="65"/>
    <w:pPr>
      <w:spacing w:after="0" w:line="240" w:lineRule="auto"/>
    </w:pPr>
    <w:rPr>
      <w:color w:val="000000" w:themeColor="text1"/>
      <w14:textFill>
        <w14:solidFill>
          <w14:schemeClr w14:val="tx1"/>
        </w14:solidFill>
      </w14:textFill>
    </w:rPr>
    <w:tblPr>
      <w:tblBorders>
        <w:top w:val="single" w:color="156082" w:themeColor="accent1" w:sz="8" w:space="0"/>
        <w:bottom w:val="single" w:color="156082" w:themeColor="accent1" w:sz="8" w:space="0"/>
      </w:tblBorders>
    </w:tblPr>
    <w:tblStylePr w:type="firstRow">
      <w:rPr>
        <w:rFonts w:asciiTheme="majorHAnsi" w:hAnsiTheme="majorHAnsi" w:eastAsiaTheme="majorEastAsia" w:cstheme="majorBidi"/>
      </w:rPr>
      <w:tblPr/>
      <w:tcPr>
        <w:tcBorders>
          <w:top w:val="nil"/>
          <w:bottom w:val="single" w:color="156082" w:themeColor="accent1" w:sz="8" w:space="0"/>
        </w:tcBorders>
      </w:tcPr>
    </w:tblStylePr>
    <w:tblStylePr w:type="lastRow">
      <w:rPr>
        <w:b/>
        <w:bCs/>
        <w:color w:val="0E2841" w:themeColor="text2"/>
        <w14:textFill>
          <w14:solidFill>
            <w14:schemeClr w14:val="tx2"/>
          </w14:solidFill>
        </w14:textFill>
      </w:rPr>
      <w:tblPr/>
      <w:tcPr>
        <w:tcBorders>
          <w:top w:val="single" w:color="156082" w:themeColor="accent1" w:sz="8" w:space="0"/>
          <w:bottom w:val="single" w:color="156082" w:themeColor="accent1" w:sz="8" w:space="0"/>
        </w:tcBorders>
      </w:tcPr>
    </w:tblStylePr>
    <w:tblStylePr w:type="firstCol">
      <w:rPr>
        <w:b/>
        <w:bCs/>
      </w:rPr>
    </w:tblStylePr>
    <w:tblStylePr w:type="lastCol">
      <w:rPr>
        <w:b/>
        <w:bCs/>
      </w:rPr>
      <w:tblPr/>
      <w:tcPr>
        <w:tcBorders>
          <w:top w:val="single" w:color="156082" w:themeColor="accent1" w:sz="8" w:space="0"/>
          <w:bottom w:val="single" w:color="156082" w:themeColor="accent1" w:sz="8" w:space="0"/>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171">
    <w:name w:val="Medium List 1 Accent 2"/>
    <w:basedOn w:val="89"/>
    <w:semiHidden/>
    <w:unhideWhenUsed/>
    <w:qFormat/>
    <w:uiPriority w:val="65"/>
    <w:pPr>
      <w:spacing w:after="0" w:line="240" w:lineRule="auto"/>
    </w:pPr>
    <w:rPr>
      <w:color w:val="000000" w:themeColor="text1"/>
      <w14:textFill>
        <w14:solidFill>
          <w14:schemeClr w14:val="tx1"/>
        </w14:solidFill>
      </w14:textFill>
    </w:rPr>
    <w:tblPr>
      <w:tblBorders>
        <w:top w:val="single" w:color="E97132" w:themeColor="accent2" w:sz="8" w:space="0"/>
        <w:bottom w:val="single" w:color="E97132" w:themeColor="accent2" w:sz="8" w:space="0"/>
      </w:tblBorders>
    </w:tblPr>
    <w:tblStylePr w:type="firstRow">
      <w:rPr>
        <w:rFonts w:asciiTheme="majorHAnsi" w:hAnsiTheme="majorHAnsi" w:eastAsiaTheme="majorEastAsia" w:cstheme="majorBidi"/>
      </w:rPr>
      <w:tblPr/>
      <w:tcPr>
        <w:tcBorders>
          <w:top w:val="nil"/>
          <w:bottom w:val="single" w:color="E97132" w:themeColor="accent2" w:sz="8" w:space="0"/>
        </w:tcBorders>
      </w:tcPr>
    </w:tblStylePr>
    <w:tblStylePr w:type="lastRow">
      <w:rPr>
        <w:b/>
        <w:bCs/>
        <w:color w:val="0E2841" w:themeColor="text2"/>
        <w14:textFill>
          <w14:solidFill>
            <w14:schemeClr w14:val="tx2"/>
          </w14:solidFill>
        </w14:textFill>
      </w:rPr>
      <w:tblPr/>
      <w:tcPr>
        <w:tcBorders>
          <w:top w:val="single" w:color="E97132" w:themeColor="accent2" w:sz="8" w:space="0"/>
          <w:bottom w:val="single" w:color="E97132" w:themeColor="accent2" w:sz="8" w:space="0"/>
        </w:tcBorders>
      </w:tcPr>
    </w:tblStylePr>
    <w:tblStylePr w:type="firstCol">
      <w:rPr>
        <w:b/>
        <w:bCs/>
      </w:rPr>
    </w:tblStylePr>
    <w:tblStylePr w:type="lastCol">
      <w:rPr>
        <w:b/>
        <w:bCs/>
      </w:rPr>
      <w:tblPr/>
      <w:tcPr>
        <w:tcBorders>
          <w:top w:val="single" w:color="E97132" w:themeColor="accent2" w:sz="8" w:space="0"/>
          <w:bottom w:val="single" w:color="E97132" w:themeColor="accent2" w:sz="8" w:space="0"/>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172">
    <w:name w:val="Medium List 1 Accent 3"/>
    <w:basedOn w:val="89"/>
    <w:semiHidden/>
    <w:unhideWhenUsed/>
    <w:qFormat/>
    <w:uiPriority w:val="65"/>
    <w:pPr>
      <w:spacing w:after="0" w:line="240" w:lineRule="auto"/>
    </w:pPr>
    <w:rPr>
      <w:color w:val="000000" w:themeColor="text1"/>
      <w14:textFill>
        <w14:solidFill>
          <w14:schemeClr w14:val="tx1"/>
        </w14:solidFill>
      </w14:textFill>
    </w:rPr>
    <w:tblPr>
      <w:tblBorders>
        <w:top w:val="single" w:color="196B24" w:themeColor="accent3" w:sz="8" w:space="0"/>
        <w:bottom w:val="single" w:color="196B24" w:themeColor="accent3" w:sz="8" w:space="0"/>
      </w:tblBorders>
    </w:tblPr>
    <w:tblStylePr w:type="firstRow">
      <w:rPr>
        <w:rFonts w:asciiTheme="majorHAnsi" w:hAnsiTheme="majorHAnsi" w:eastAsiaTheme="majorEastAsia" w:cstheme="majorBidi"/>
      </w:rPr>
      <w:tblPr/>
      <w:tcPr>
        <w:tcBorders>
          <w:top w:val="nil"/>
          <w:bottom w:val="single" w:color="196B24" w:themeColor="accent3" w:sz="8" w:space="0"/>
        </w:tcBorders>
      </w:tcPr>
    </w:tblStylePr>
    <w:tblStylePr w:type="lastRow">
      <w:rPr>
        <w:b/>
        <w:bCs/>
        <w:color w:val="0E2841" w:themeColor="text2"/>
        <w14:textFill>
          <w14:solidFill>
            <w14:schemeClr w14:val="tx2"/>
          </w14:solidFill>
        </w14:textFill>
      </w:rPr>
      <w:tblPr/>
      <w:tcPr>
        <w:tcBorders>
          <w:top w:val="single" w:color="196B24" w:themeColor="accent3" w:sz="8" w:space="0"/>
          <w:bottom w:val="single" w:color="196B24" w:themeColor="accent3" w:sz="8" w:space="0"/>
        </w:tcBorders>
      </w:tcPr>
    </w:tblStylePr>
    <w:tblStylePr w:type="firstCol">
      <w:rPr>
        <w:b/>
        <w:bCs/>
      </w:rPr>
    </w:tblStylePr>
    <w:tblStylePr w:type="lastCol">
      <w:rPr>
        <w:b/>
        <w:bCs/>
      </w:rPr>
      <w:tblPr/>
      <w:tcPr>
        <w:tcBorders>
          <w:top w:val="single" w:color="196B24" w:themeColor="accent3" w:sz="8" w:space="0"/>
          <w:bottom w:val="single" w:color="196B24" w:themeColor="accent3" w:sz="8" w:space="0"/>
        </w:tcBorders>
      </w:tcPr>
    </w:tblStylePr>
    <w:tblStylePr w:type="band1Vert">
      <w:tblPr/>
      <w:tcPr>
        <w:shd w:val="clear" w:color="auto" w:fill="B3EDBB" w:themeFill="accent3" w:themeFillTint="3F"/>
      </w:tcPr>
    </w:tblStylePr>
    <w:tblStylePr w:type="band1Horz">
      <w:tblPr/>
      <w:tcPr>
        <w:shd w:val="clear" w:color="auto" w:fill="B3EDBB" w:themeFill="accent3" w:themeFillTint="3F"/>
      </w:tcPr>
    </w:tblStylePr>
  </w:style>
  <w:style w:type="table" w:styleId="173">
    <w:name w:val="Medium List 1 Accent 4"/>
    <w:basedOn w:val="89"/>
    <w:semiHidden/>
    <w:unhideWhenUsed/>
    <w:qFormat/>
    <w:uiPriority w:val="65"/>
    <w:pPr>
      <w:spacing w:after="0" w:line="240" w:lineRule="auto"/>
    </w:pPr>
    <w:rPr>
      <w:color w:val="000000" w:themeColor="text1"/>
      <w14:textFill>
        <w14:solidFill>
          <w14:schemeClr w14:val="tx1"/>
        </w14:solidFill>
      </w14:textFill>
    </w:rPr>
    <w:tblPr>
      <w:tblBorders>
        <w:top w:val="single" w:color="0F9ED5" w:themeColor="accent4" w:sz="8" w:space="0"/>
        <w:bottom w:val="single" w:color="0F9ED5" w:themeColor="accent4" w:sz="8" w:space="0"/>
      </w:tblBorders>
    </w:tblPr>
    <w:tblStylePr w:type="firstRow">
      <w:rPr>
        <w:rFonts w:asciiTheme="majorHAnsi" w:hAnsiTheme="majorHAnsi" w:eastAsiaTheme="majorEastAsia" w:cstheme="majorBidi"/>
      </w:rPr>
      <w:tblPr/>
      <w:tcPr>
        <w:tcBorders>
          <w:top w:val="nil"/>
          <w:bottom w:val="single" w:color="0F9ED5" w:themeColor="accent4" w:sz="8" w:space="0"/>
        </w:tcBorders>
      </w:tcPr>
    </w:tblStylePr>
    <w:tblStylePr w:type="lastRow">
      <w:rPr>
        <w:b/>
        <w:bCs/>
        <w:color w:val="0E2841" w:themeColor="text2"/>
        <w14:textFill>
          <w14:solidFill>
            <w14:schemeClr w14:val="tx2"/>
          </w14:solidFill>
        </w14:textFill>
      </w:rPr>
      <w:tblPr/>
      <w:tcPr>
        <w:tcBorders>
          <w:top w:val="single" w:color="0F9ED5" w:themeColor="accent4" w:sz="8" w:space="0"/>
          <w:bottom w:val="single" w:color="0F9ED5" w:themeColor="accent4" w:sz="8" w:space="0"/>
        </w:tcBorders>
      </w:tcPr>
    </w:tblStylePr>
    <w:tblStylePr w:type="firstCol">
      <w:rPr>
        <w:b/>
        <w:bCs/>
      </w:rPr>
    </w:tblStylePr>
    <w:tblStylePr w:type="lastCol">
      <w:rPr>
        <w:b/>
        <w:bCs/>
      </w:rPr>
      <w:tblPr/>
      <w:tcPr>
        <w:tcBorders>
          <w:top w:val="single" w:color="0F9ED5" w:themeColor="accent4" w:sz="8" w:space="0"/>
          <w:bottom w:val="single" w:color="0F9ED5" w:themeColor="accent4" w:sz="8" w:space="0"/>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174">
    <w:name w:val="Medium List 1 Accent 5"/>
    <w:basedOn w:val="89"/>
    <w:semiHidden/>
    <w:unhideWhenUsed/>
    <w:qFormat/>
    <w:uiPriority w:val="65"/>
    <w:pPr>
      <w:spacing w:after="0" w:line="240" w:lineRule="auto"/>
    </w:pPr>
    <w:rPr>
      <w:color w:val="000000" w:themeColor="text1"/>
      <w14:textFill>
        <w14:solidFill>
          <w14:schemeClr w14:val="tx1"/>
        </w14:solidFill>
      </w14:textFill>
    </w:rPr>
    <w:tblPr>
      <w:tblBorders>
        <w:top w:val="single" w:color="A02B93" w:themeColor="accent5" w:sz="8" w:space="0"/>
        <w:bottom w:val="single" w:color="A02B93" w:themeColor="accent5" w:sz="8" w:space="0"/>
      </w:tblBorders>
    </w:tblPr>
    <w:tblStylePr w:type="firstRow">
      <w:rPr>
        <w:rFonts w:asciiTheme="majorHAnsi" w:hAnsiTheme="majorHAnsi" w:eastAsiaTheme="majorEastAsia" w:cstheme="majorBidi"/>
      </w:rPr>
      <w:tblPr/>
      <w:tcPr>
        <w:tcBorders>
          <w:top w:val="nil"/>
          <w:bottom w:val="single" w:color="A02B93" w:themeColor="accent5" w:sz="8" w:space="0"/>
        </w:tcBorders>
      </w:tcPr>
    </w:tblStylePr>
    <w:tblStylePr w:type="lastRow">
      <w:rPr>
        <w:b/>
        <w:bCs/>
        <w:color w:val="0E2841" w:themeColor="text2"/>
        <w14:textFill>
          <w14:solidFill>
            <w14:schemeClr w14:val="tx2"/>
          </w14:solidFill>
        </w14:textFill>
      </w:rPr>
      <w:tblPr/>
      <w:tcPr>
        <w:tcBorders>
          <w:top w:val="single" w:color="A02B93" w:themeColor="accent5" w:sz="8" w:space="0"/>
          <w:bottom w:val="single" w:color="A02B93" w:themeColor="accent5" w:sz="8" w:space="0"/>
        </w:tcBorders>
      </w:tcPr>
    </w:tblStylePr>
    <w:tblStylePr w:type="firstCol">
      <w:rPr>
        <w:b/>
        <w:bCs/>
      </w:rPr>
    </w:tblStylePr>
    <w:tblStylePr w:type="lastCol">
      <w:rPr>
        <w:b/>
        <w:bCs/>
      </w:rPr>
      <w:tblPr/>
      <w:tcPr>
        <w:tcBorders>
          <w:top w:val="single" w:color="A02B93" w:themeColor="accent5" w:sz="8" w:space="0"/>
          <w:bottom w:val="single" w:color="A02B93" w:themeColor="accent5" w:sz="8" w:space="0"/>
        </w:tcBorders>
      </w:tcPr>
    </w:tblStylePr>
    <w:tblStylePr w:type="band1Vert">
      <w:tblPr/>
      <w:tcPr>
        <w:shd w:val="clear" w:color="auto" w:fill="EEC3EA" w:themeFill="accent5" w:themeFillTint="3F"/>
      </w:tcPr>
    </w:tblStylePr>
    <w:tblStylePr w:type="band1Horz">
      <w:tblPr/>
      <w:tcPr>
        <w:shd w:val="clear" w:color="auto" w:fill="EEC3EA" w:themeFill="accent5" w:themeFillTint="3F"/>
      </w:tcPr>
    </w:tblStylePr>
  </w:style>
  <w:style w:type="table" w:styleId="175">
    <w:name w:val="Medium List 1 Accent 6"/>
    <w:basedOn w:val="89"/>
    <w:semiHidden/>
    <w:unhideWhenUsed/>
    <w:qFormat/>
    <w:uiPriority w:val="65"/>
    <w:pPr>
      <w:spacing w:after="0" w:line="240" w:lineRule="auto"/>
    </w:pPr>
    <w:rPr>
      <w:color w:val="000000" w:themeColor="text1"/>
      <w14:textFill>
        <w14:solidFill>
          <w14:schemeClr w14:val="tx1"/>
        </w14:solidFill>
      </w14:textFill>
    </w:rPr>
    <w:tblPr>
      <w:tblBorders>
        <w:top w:val="single" w:color="4EA72E" w:themeColor="accent6" w:sz="8" w:space="0"/>
        <w:bottom w:val="single" w:color="4EA72E" w:themeColor="accent6" w:sz="8" w:space="0"/>
      </w:tblBorders>
    </w:tblPr>
    <w:tblStylePr w:type="firstRow">
      <w:rPr>
        <w:rFonts w:asciiTheme="majorHAnsi" w:hAnsiTheme="majorHAnsi" w:eastAsiaTheme="majorEastAsia" w:cstheme="majorBidi"/>
      </w:rPr>
      <w:tblPr/>
      <w:tcPr>
        <w:tcBorders>
          <w:top w:val="nil"/>
          <w:bottom w:val="single" w:color="4EA72E" w:themeColor="accent6" w:sz="8" w:space="0"/>
        </w:tcBorders>
      </w:tcPr>
    </w:tblStylePr>
    <w:tblStylePr w:type="lastRow">
      <w:rPr>
        <w:b/>
        <w:bCs/>
        <w:color w:val="0E2841" w:themeColor="text2"/>
        <w14:textFill>
          <w14:solidFill>
            <w14:schemeClr w14:val="tx2"/>
          </w14:solidFill>
        </w14:textFill>
      </w:rPr>
      <w:tblPr/>
      <w:tcPr>
        <w:tcBorders>
          <w:top w:val="single" w:color="4EA72E" w:themeColor="accent6" w:sz="8" w:space="0"/>
          <w:bottom w:val="single" w:color="4EA72E" w:themeColor="accent6" w:sz="8" w:space="0"/>
        </w:tcBorders>
      </w:tcPr>
    </w:tblStylePr>
    <w:tblStylePr w:type="firstCol">
      <w:rPr>
        <w:b/>
        <w:bCs/>
      </w:rPr>
    </w:tblStylePr>
    <w:tblStylePr w:type="lastCol">
      <w:rPr>
        <w:b/>
        <w:bCs/>
      </w:rPr>
      <w:tblPr/>
      <w:tcPr>
        <w:tcBorders>
          <w:top w:val="single" w:color="4EA72E" w:themeColor="accent6" w:sz="8" w:space="0"/>
          <w:bottom w:val="single" w:color="4EA72E" w:themeColor="accent6" w:sz="8" w:space="0"/>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176">
    <w:name w:val="Medium List 2"/>
    <w:basedOn w:val="89"/>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1"/>
    <w:basedOn w:val="89"/>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rPr>
        <w:sz w:val="24"/>
        <w:szCs w:val="24"/>
      </w:rPr>
      <w:tblPr/>
      <w:tcPr>
        <w:tcBorders>
          <w:top w:val="nil"/>
          <w:left w:val="nil"/>
          <w:bottom w:val="single" w:color="156082" w:themeColor="accent1" w:sz="24" w:space="0"/>
          <w:right w:val="nil"/>
          <w:insideH w:val="nil"/>
          <w:insideV w:val="nil"/>
        </w:tcBorders>
        <w:shd w:val="clear" w:color="auto" w:fill="FFFFFF" w:themeFill="background1"/>
      </w:tcPr>
    </w:tblStylePr>
    <w:tblStylePr w:type="lastRow">
      <w:tblPr/>
      <w:tcPr>
        <w:tcBorders>
          <w:top w:val="single" w:color="156082"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56082" w:themeColor="accent1" w:sz="8" w:space="0"/>
          <w:insideH w:val="nil"/>
          <w:insideV w:val="nil"/>
        </w:tcBorders>
        <w:shd w:val="clear" w:color="auto" w:fill="FFFFFF" w:themeFill="background1"/>
      </w:tcPr>
    </w:tblStylePr>
    <w:tblStylePr w:type="lastCol">
      <w:tblPr/>
      <w:tcPr>
        <w:tcBorders>
          <w:top w:val="nil"/>
          <w:left w:val="single" w:color="156082"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2"/>
    <w:basedOn w:val="89"/>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rPr>
        <w:sz w:val="24"/>
        <w:szCs w:val="24"/>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tblPr/>
      <w:tcPr>
        <w:tcBorders>
          <w:top w:val="single" w:color="E97132"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97132" w:themeColor="accent2" w:sz="8" w:space="0"/>
          <w:insideH w:val="nil"/>
          <w:insideV w:val="nil"/>
        </w:tcBorders>
        <w:shd w:val="clear" w:color="auto" w:fill="FFFFFF" w:themeFill="background1"/>
      </w:tcPr>
    </w:tblStylePr>
    <w:tblStylePr w:type="lastCol">
      <w:tblPr/>
      <w:tcPr>
        <w:tcBorders>
          <w:top w:val="nil"/>
          <w:left w:val="single" w:color="E97132"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3"/>
    <w:basedOn w:val="89"/>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rPr>
        <w:sz w:val="24"/>
        <w:szCs w:val="24"/>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tblPr/>
      <w:tcPr>
        <w:tcBorders>
          <w:top w:val="single" w:color="196B24"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96B24" w:themeColor="accent3" w:sz="8" w:space="0"/>
          <w:insideH w:val="nil"/>
          <w:insideV w:val="nil"/>
        </w:tcBorders>
        <w:shd w:val="clear" w:color="auto" w:fill="FFFFFF" w:themeFill="background1"/>
      </w:tcPr>
    </w:tblStylePr>
    <w:tblStylePr w:type="lastCol">
      <w:tblPr/>
      <w:tcPr>
        <w:tcBorders>
          <w:top w:val="nil"/>
          <w:left w:val="single" w:color="196B24"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top w:val="nil"/>
          <w:bottom w:val="nil"/>
          <w:insideH w:val="nil"/>
          <w:insideV w:val="nil"/>
        </w:tcBorders>
        <w:shd w:val="clear" w:color="auto" w:fill="B3ED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4"/>
    <w:basedOn w:val="89"/>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rPr>
        <w:sz w:val="24"/>
        <w:szCs w:val="24"/>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tblPr/>
      <w:tcPr>
        <w:tcBorders>
          <w:top w:val="single" w:color="0F9ED5"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F9ED5" w:themeColor="accent4" w:sz="8" w:space="0"/>
          <w:insideH w:val="nil"/>
          <w:insideV w:val="nil"/>
        </w:tcBorders>
        <w:shd w:val="clear" w:color="auto" w:fill="FFFFFF" w:themeFill="background1"/>
      </w:tcPr>
    </w:tblStylePr>
    <w:tblStylePr w:type="lastCol">
      <w:tblPr/>
      <w:tcPr>
        <w:tcBorders>
          <w:top w:val="nil"/>
          <w:left w:val="single" w:color="0F9ED5"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5"/>
    <w:basedOn w:val="89"/>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rPr>
        <w:sz w:val="24"/>
        <w:szCs w:val="24"/>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tblPr/>
      <w:tcPr>
        <w:tcBorders>
          <w:top w:val="single" w:color="A02B93"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02B93" w:themeColor="accent5" w:sz="8" w:space="0"/>
          <w:insideH w:val="nil"/>
          <w:insideV w:val="nil"/>
        </w:tcBorders>
        <w:shd w:val="clear" w:color="auto" w:fill="FFFFFF" w:themeFill="background1"/>
      </w:tcPr>
    </w:tblStylePr>
    <w:tblStylePr w:type="lastCol">
      <w:tblPr/>
      <w:tcPr>
        <w:tcBorders>
          <w:top w:val="nil"/>
          <w:left w:val="single" w:color="A02B93"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top w:val="nil"/>
          <w:bottom w:val="nil"/>
          <w:insideH w:val="nil"/>
          <w:insideV w:val="nil"/>
        </w:tcBorders>
        <w:shd w:val="clear" w:color="auto" w:fill="EEC3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List 2 Accent 6"/>
    <w:basedOn w:val="89"/>
    <w:semiHidden/>
    <w:unhideWhenUsed/>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rPr>
        <w:sz w:val="24"/>
        <w:szCs w:val="24"/>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tblPr/>
      <w:tcPr>
        <w:tcBorders>
          <w:top w:val="single" w:color="4EA72E"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EA72E" w:themeColor="accent6" w:sz="8" w:space="0"/>
          <w:insideH w:val="nil"/>
          <w:insideV w:val="nil"/>
        </w:tcBorders>
        <w:shd w:val="clear" w:color="auto" w:fill="FFFFFF" w:themeFill="background1"/>
      </w:tcPr>
    </w:tblStylePr>
    <w:tblStylePr w:type="lastCol">
      <w:tblPr/>
      <w:tcPr>
        <w:tcBorders>
          <w:top w:val="nil"/>
          <w:left w:val="single" w:color="4EA72E"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3">
    <w:name w:val="Medium Grid 1"/>
    <w:basedOn w:val="89"/>
    <w:semiHidden/>
    <w:unhideWhenUsed/>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4">
    <w:name w:val="Medium Grid 1 Accent 1"/>
    <w:basedOn w:val="89"/>
    <w:semiHidden/>
    <w:unhideWhenUsed/>
    <w:qFormat/>
    <w:uiPriority w:val="67"/>
    <w:pPr>
      <w:spacing w:after="0" w:line="240" w:lineRule="auto"/>
    </w:pPr>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insideV w:val="single" w:color="2199CF" w:themeColor="accent1" w:themeTint="BF" w:sz="8" w:space="0"/>
      </w:tblBorders>
    </w:tblPr>
    <w:tcPr>
      <w:shd w:val="clear" w:color="auto" w:fill="B2DEF2" w:themeFill="accent1" w:themeFillTint="3F"/>
    </w:tcPr>
    <w:tblStylePr w:type="firstRow">
      <w:rPr>
        <w:b/>
        <w:bCs/>
      </w:rPr>
    </w:tblStylePr>
    <w:tblStylePr w:type="lastRow">
      <w:rPr>
        <w:b/>
        <w:bCs/>
      </w:rPr>
      <w:tblPr/>
      <w:tcPr>
        <w:tcBorders>
          <w:top w:val="single" w:color="2199CF" w:themeColor="accent1" w:themeTint="BF" w:sz="18" w:space="0"/>
        </w:tcBorders>
      </w:tcPr>
    </w:tblStylePr>
    <w:tblStylePr w:type="firstCol">
      <w:rPr>
        <w:b/>
        <w:bCs/>
      </w:rPr>
    </w:tblStylePr>
    <w:tblStylePr w:type="lastCol">
      <w:rPr>
        <w:b/>
        <w:bCs/>
      </w:r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185">
    <w:name w:val="Medium Grid 1 Accent 2"/>
    <w:basedOn w:val="89"/>
    <w:semiHidden/>
    <w:unhideWhenUsed/>
    <w:qFormat/>
    <w:uiPriority w:val="67"/>
    <w:pPr>
      <w:spacing w:after="0" w:line="240" w:lineRule="auto"/>
    </w:pPr>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insideV w:val="single" w:color="EE9465" w:themeColor="accent2" w:themeTint="BF" w:sz="8" w:space="0"/>
      </w:tblBorders>
    </w:tblPr>
    <w:tcPr>
      <w:shd w:val="clear" w:color="auto" w:fill="F9DBCC" w:themeFill="accent2" w:themeFillTint="3F"/>
    </w:tcPr>
    <w:tblStylePr w:type="firstRow">
      <w:rPr>
        <w:b/>
        <w:bCs/>
      </w:rPr>
    </w:tblStylePr>
    <w:tblStylePr w:type="lastRow">
      <w:rPr>
        <w:b/>
        <w:bCs/>
      </w:rPr>
      <w:tblPr/>
      <w:tcPr>
        <w:tcBorders>
          <w:top w:val="single" w:color="EE9465" w:themeColor="accent2" w:themeTint="BF" w:sz="18" w:space="0"/>
        </w:tcBorders>
      </w:tcPr>
    </w:tblStylePr>
    <w:tblStylePr w:type="firstCol">
      <w:rPr>
        <w:b/>
        <w:bCs/>
      </w:rPr>
    </w:tblStylePr>
    <w:tblStylePr w:type="lastCol">
      <w:rPr>
        <w:b/>
        <w:bCs/>
      </w:r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186">
    <w:name w:val="Medium Grid 1 Accent 3"/>
    <w:basedOn w:val="89"/>
    <w:semiHidden/>
    <w:unhideWhenUsed/>
    <w:qFormat/>
    <w:uiPriority w:val="67"/>
    <w:pPr>
      <w:spacing w:after="0" w:line="240" w:lineRule="auto"/>
    </w:pPr>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insideV w:val="single" w:color="2AB73D" w:themeColor="accent3" w:themeTint="BF" w:sz="8" w:space="0"/>
      </w:tblBorders>
    </w:tblPr>
    <w:tcPr>
      <w:shd w:val="clear" w:color="auto" w:fill="B3EDBB" w:themeFill="accent3" w:themeFillTint="3F"/>
    </w:tcPr>
    <w:tblStylePr w:type="firstRow">
      <w:rPr>
        <w:b/>
        <w:bCs/>
      </w:rPr>
    </w:tblStylePr>
    <w:tblStylePr w:type="lastRow">
      <w:rPr>
        <w:b/>
        <w:bCs/>
      </w:rPr>
      <w:tblPr/>
      <w:tcPr>
        <w:tcBorders>
          <w:top w:val="single" w:color="2AB73D" w:themeColor="accent3" w:themeTint="BF" w:sz="18" w:space="0"/>
        </w:tcBorders>
      </w:tcPr>
    </w:tblStylePr>
    <w:tblStylePr w:type="firstCol">
      <w:rPr>
        <w:b/>
        <w:bCs/>
      </w:rPr>
    </w:tblStylePr>
    <w:tblStylePr w:type="lastCol">
      <w:rPr>
        <w:b/>
        <w:bCs/>
      </w:r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187">
    <w:name w:val="Medium Grid 1 Accent 4"/>
    <w:basedOn w:val="89"/>
    <w:semiHidden/>
    <w:unhideWhenUsed/>
    <w:qFormat/>
    <w:uiPriority w:val="67"/>
    <w:pPr>
      <w:spacing w:after="0" w:line="240" w:lineRule="auto"/>
    </w:pPr>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insideV w:val="single" w:color="39BEF1" w:themeColor="accent4" w:themeTint="BF" w:sz="8" w:space="0"/>
      </w:tblBorders>
    </w:tblPr>
    <w:tcPr>
      <w:shd w:val="clear" w:color="auto" w:fill="BDE9FA" w:themeFill="accent4" w:themeFillTint="3F"/>
    </w:tcPr>
    <w:tblStylePr w:type="firstRow">
      <w:rPr>
        <w:b/>
        <w:bCs/>
      </w:rPr>
    </w:tblStylePr>
    <w:tblStylePr w:type="lastRow">
      <w:rPr>
        <w:b/>
        <w:bCs/>
      </w:rPr>
      <w:tblPr/>
      <w:tcPr>
        <w:tcBorders>
          <w:top w:val="single" w:color="39BEF1" w:themeColor="accent4" w:themeTint="BF" w:sz="18" w:space="0"/>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188">
    <w:name w:val="Medium Grid 1 Accent 5"/>
    <w:basedOn w:val="89"/>
    <w:semiHidden/>
    <w:unhideWhenUsed/>
    <w:qFormat/>
    <w:uiPriority w:val="67"/>
    <w:pPr>
      <w:spacing w:after="0" w:line="240" w:lineRule="auto"/>
    </w:pPr>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insideV w:val="single" w:color="CE49BF" w:themeColor="accent5" w:themeTint="BF" w:sz="8" w:space="0"/>
      </w:tblBorders>
    </w:tblPr>
    <w:tcPr>
      <w:shd w:val="clear" w:color="auto" w:fill="EEC3EA" w:themeFill="accent5" w:themeFillTint="3F"/>
    </w:tcPr>
    <w:tblStylePr w:type="firstRow">
      <w:rPr>
        <w:b/>
        <w:bCs/>
      </w:rPr>
    </w:tblStylePr>
    <w:tblStylePr w:type="lastRow">
      <w:rPr>
        <w:b/>
        <w:bCs/>
      </w:rPr>
      <w:tblPr/>
      <w:tcPr>
        <w:tcBorders>
          <w:top w:val="single" w:color="CE49BF" w:themeColor="accent5" w:themeTint="BF" w:sz="18" w:space="0"/>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189">
    <w:name w:val="Medium Grid 1 Accent 6"/>
    <w:basedOn w:val="89"/>
    <w:semiHidden/>
    <w:unhideWhenUsed/>
    <w:qFormat/>
    <w:uiPriority w:val="67"/>
    <w:pPr>
      <w:spacing w:after="0" w:line="240" w:lineRule="auto"/>
    </w:pPr>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insideV w:val="single" w:color="72CE50" w:themeColor="accent6" w:themeTint="BF" w:sz="8" w:space="0"/>
      </w:tblBorders>
    </w:tblPr>
    <w:tcPr>
      <w:shd w:val="clear" w:color="auto" w:fill="D0EFC5" w:themeFill="accent6" w:themeFillTint="3F"/>
    </w:tcPr>
    <w:tblStylePr w:type="firstRow">
      <w:rPr>
        <w:b/>
        <w:bCs/>
      </w:rPr>
    </w:tblStylePr>
    <w:tblStylePr w:type="lastRow">
      <w:rPr>
        <w:b/>
        <w:bCs/>
      </w:rPr>
      <w:tblPr/>
      <w:tcPr>
        <w:tcBorders>
          <w:top w:val="single" w:color="72CE50" w:themeColor="accent6" w:themeTint="BF" w:sz="18" w:space="0"/>
        </w:tcBorders>
      </w:tcPr>
    </w:tblStylePr>
    <w:tblStylePr w:type="firstCol">
      <w:rPr>
        <w:b/>
        <w:bCs/>
      </w:rPr>
    </w:tblStylePr>
    <w:tblStylePr w:type="lastCol">
      <w:rPr>
        <w:b/>
        <w:bCs/>
      </w:r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table" w:styleId="190">
    <w:name w:val="Medium Grid 2"/>
    <w:basedOn w:val="89"/>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1">
    <w:name w:val="Medium Grid 2 Accent 1"/>
    <w:basedOn w:val="89"/>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cPr>
      <w:shd w:val="clear" w:color="auto" w:fill="B2DEF2" w:themeFill="accent1" w:themeFillTint="3F"/>
    </w:tcPr>
    <w:tblStylePr w:type="firstRow">
      <w:rPr>
        <w:b/>
        <w:bCs/>
        <w:color w:val="000000" w:themeColor="text1"/>
        <w14:textFill>
          <w14:solidFill>
            <w14:schemeClr w14:val="tx1"/>
          </w14:solidFill>
        </w14:textFill>
      </w:rPr>
      <w:tblPr/>
      <w:tcPr>
        <w:shd w:val="clear" w:color="auto" w:fill="E0F2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5BDE6" w:themeFill="accent1" w:themeFillTint="7F"/>
      </w:tcPr>
    </w:tblStylePr>
    <w:tblStylePr w:type="band1Horz">
      <w:tblPr/>
      <w:tcPr>
        <w:tcBorders>
          <w:insideH w:val="single" w:sz="6" w:space="0"/>
          <w:insideV w:val="single" w:sz="6" w:space="0"/>
        </w:tcBorders>
        <w:shd w:val="clear" w:color="auto" w:fill="65BDE6" w:themeFill="accent1" w:themeFillTint="7F"/>
      </w:tcPr>
    </w:tblStylePr>
    <w:tblStylePr w:type="nwCell">
      <w:tblPr/>
      <w:tcPr>
        <w:shd w:val="clear" w:color="auto" w:fill="FFFFFF" w:themeFill="background1"/>
      </w:tcPr>
    </w:tblStylePr>
  </w:style>
  <w:style w:type="table" w:styleId="192">
    <w:name w:val="Medium Grid 2 Accent 2"/>
    <w:basedOn w:val="89"/>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cPr>
      <w:shd w:val="clear" w:color="auto" w:fill="F9DBCC" w:themeFill="accent2" w:themeFillTint="3F"/>
    </w:tcPr>
    <w:tblStylePr w:type="firstRow">
      <w:rPr>
        <w:b/>
        <w:bCs/>
        <w:color w:val="000000" w:themeColor="text1"/>
        <w14:textFill>
          <w14:solidFill>
            <w14:schemeClr w14:val="tx1"/>
          </w14:solidFill>
        </w14:textFill>
      </w:rPr>
      <w:tblPr/>
      <w:tcPr>
        <w:shd w:val="clear" w:color="auto" w:fill="FCF1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898" w:themeFill="accent2" w:themeFillTint="7F"/>
      </w:tcPr>
    </w:tblStylePr>
    <w:tblStylePr w:type="band1Horz">
      <w:tblPr/>
      <w:tcPr>
        <w:tcBorders>
          <w:insideH w:val="single" w:sz="6" w:space="0"/>
          <w:insideV w:val="single" w:sz="6" w:space="0"/>
        </w:tcBorders>
        <w:shd w:val="clear" w:color="auto" w:fill="F4B898" w:themeFill="accent2" w:themeFillTint="7F"/>
      </w:tcPr>
    </w:tblStylePr>
    <w:tblStylePr w:type="nwCell">
      <w:tblPr/>
      <w:tcPr>
        <w:shd w:val="clear" w:color="auto" w:fill="FFFFFF" w:themeFill="background1"/>
      </w:tcPr>
    </w:tblStylePr>
  </w:style>
  <w:style w:type="table" w:styleId="193">
    <w:name w:val="Medium Grid 2 Accent 3"/>
    <w:basedOn w:val="89"/>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cPr>
      <w:shd w:val="clear" w:color="auto" w:fill="B3EDBB" w:themeFill="accent3" w:themeFillTint="3F"/>
    </w:tcPr>
    <w:tblStylePr w:type="firstRow">
      <w:rPr>
        <w:b/>
        <w:bCs/>
        <w:color w:val="000000" w:themeColor="text1"/>
        <w14:textFill>
          <w14:solidFill>
            <w14:schemeClr w14:val="tx1"/>
          </w14:solidFill>
        </w14:textFill>
      </w:rPr>
      <w:tblPr/>
      <w:tcPr>
        <w:shd w:val="clear" w:color="auto" w:fill="E0F7E4"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F0C8" w:themeFill="accent3" w:themeFillTint="33"/>
      </w:tcPr>
    </w:tblStylePr>
    <w:tblStylePr w:type="band1Vert">
      <w:tblPr/>
      <w:tcPr>
        <w:shd w:val="clear" w:color="auto" w:fill="66DB76" w:themeFill="accent3" w:themeFillTint="7F"/>
      </w:tcPr>
    </w:tblStylePr>
    <w:tblStylePr w:type="band1Horz">
      <w:tblPr/>
      <w:tcPr>
        <w:tcBorders>
          <w:insideH w:val="single" w:sz="6" w:space="0"/>
          <w:insideV w:val="single" w:sz="6" w:space="0"/>
        </w:tcBorders>
        <w:shd w:val="clear" w:color="auto" w:fill="66DB76" w:themeFill="accent3" w:themeFillTint="7F"/>
      </w:tcPr>
    </w:tblStylePr>
    <w:tblStylePr w:type="nwCell">
      <w:tblPr/>
      <w:tcPr>
        <w:shd w:val="clear" w:color="auto" w:fill="FFFFFF" w:themeFill="background1"/>
      </w:tcPr>
    </w:tblStylePr>
  </w:style>
  <w:style w:type="table" w:styleId="194">
    <w:name w:val="Medium Grid 2 Accent 4"/>
    <w:basedOn w:val="89"/>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cPr>
      <w:shd w:val="clear" w:color="auto" w:fill="BDE9FA" w:themeFill="accent4" w:themeFillTint="3F"/>
    </w:tcPr>
    <w:tblStylePr w:type="firstRow">
      <w:rPr>
        <w:b/>
        <w:bCs/>
        <w:color w:val="000000" w:themeColor="text1"/>
        <w14:textFill>
          <w14:solidFill>
            <w14:schemeClr w14:val="tx1"/>
          </w14:solidFill>
        </w14:textFill>
      </w:rPr>
      <w:tblPr/>
      <w:tcPr>
        <w:shd w:val="clear" w:color="auto" w:fill="E5F6FD"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insideV w:val="single" w:sz="6" w:space="0"/>
        </w:tcBorders>
        <w:shd w:val="clear" w:color="auto" w:fill="7BD3F5" w:themeFill="accent4" w:themeFillTint="7F"/>
      </w:tcPr>
    </w:tblStylePr>
    <w:tblStylePr w:type="nwCell">
      <w:tblPr/>
      <w:tcPr>
        <w:shd w:val="clear" w:color="auto" w:fill="FFFFFF" w:themeFill="background1"/>
      </w:tcPr>
    </w:tblStylePr>
  </w:style>
  <w:style w:type="table" w:styleId="195">
    <w:name w:val="Medium Grid 2 Accent 5"/>
    <w:basedOn w:val="89"/>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cPr>
      <w:shd w:val="clear" w:color="auto" w:fill="EEC3EA" w:themeFill="accent5" w:themeFillTint="3F"/>
    </w:tcPr>
    <w:tblStylePr w:type="firstRow">
      <w:rPr>
        <w:b/>
        <w:bCs/>
        <w:color w:val="000000" w:themeColor="text1"/>
        <w14:textFill>
          <w14:solidFill>
            <w14:schemeClr w14:val="tx1"/>
          </w14:solidFill>
        </w14:textFill>
      </w:rPr>
      <w:tblPr/>
      <w:tcPr>
        <w:shd w:val="clear" w:color="auto" w:fill="F8E7F6"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1CEEE" w:themeFill="accent5" w:themeFillTint="33"/>
      </w:tcPr>
    </w:tblStylePr>
    <w:tblStylePr w:type="band1Vert">
      <w:tblPr/>
      <w:tcPr>
        <w:shd w:val="clear" w:color="auto" w:fill="DE86D4" w:themeFill="accent5" w:themeFillTint="7F"/>
      </w:tcPr>
    </w:tblStylePr>
    <w:tblStylePr w:type="band1Horz">
      <w:tblPr/>
      <w:tcPr>
        <w:tcBorders>
          <w:insideH w:val="single" w:sz="6" w:space="0"/>
          <w:insideV w:val="single" w:sz="6" w:space="0"/>
        </w:tcBorders>
        <w:shd w:val="clear" w:color="auto" w:fill="DE86D4" w:themeFill="accent5" w:themeFillTint="7F"/>
      </w:tcPr>
    </w:tblStylePr>
    <w:tblStylePr w:type="nwCell">
      <w:tblPr/>
      <w:tcPr>
        <w:shd w:val="clear" w:color="auto" w:fill="FFFFFF" w:themeFill="background1"/>
      </w:tcPr>
    </w:tblStylePr>
  </w:style>
  <w:style w:type="table" w:styleId="196">
    <w:name w:val="Medium Grid 2 Accent 6"/>
    <w:basedOn w:val="89"/>
    <w:semiHidden/>
    <w:unhideWhenUsed/>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cPr>
      <w:shd w:val="clear" w:color="auto" w:fill="D0EFC5" w:themeFill="accent6" w:themeFillTint="3F"/>
    </w:tcPr>
    <w:tblStylePr w:type="firstRow">
      <w:rPr>
        <w:b/>
        <w:bCs/>
        <w:color w:val="000000" w:themeColor="text1"/>
        <w14:textFill>
          <w14:solidFill>
            <w14:schemeClr w14:val="tx1"/>
          </w14:solidFill>
        </w14:textFill>
      </w:rPr>
      <w:tblPr/>
      <w:tcPr>
        <w:shd w:val="clear" w:color="auto" w:fill="ECF8E8"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1DF8B" w:themeFill="accent6" w:themeFillTint="7F"/>
      </w:tcPr>
    </w:tblStylePr>
    <w:tblStylePr w:type="band1Horz">
      <w:tblPr/>
      <w:tcPr>
        <w:tcBorders>
          <w:insideH w:val="single" w:sz="6" w:space="0"/>
          <w:insideV w:val="single" w:sz="6" w:space="0"/>
        </w:tcBorders>
        <w:shd w:val="clear" w:color="auto" w:fill="A1DF8B" w:themeFill="accent6" w:themeFillTint="7F"/>
      </w:tcPr>
    </w:tblStylePr>
    <w:tblStylePr w:type="nwCell">
      <w:tblPr/>
      <w:tcPr>
        <w:shd w:val="clear" w:color="auto" w:fill="FFFFFF" w:themeFill="background1"/>
      </w:tcPr>
    </w:tblStylePr>
  </w:style>
  <w:style w:type="table" w:styleId="197">
    <w:name w:val="Medium Grid 3"/>
    <w:basedOn w:val="89"/>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8">
    <w:name w:val="Medium Grid 3 Accent 1"/>
    <w:basedOn w:val="89"/>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2DEF2"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56082"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56082"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56082"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56082"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5BDE6"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5BDE6" w:themeFill="accent1" w:themeFillTint="7F"/>
      </w:tcPr>
    </w:tblStylePr>
  </w:style>
  <w:style w:type="table" w:styleId="199">
    <w:name w:val="Medium Grid 3 Accent 2"/>
    <w:basedOn w:val="89"/>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9DB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97132"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97132"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97132"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97132"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4B8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4B898" w:themeFill="accent2" w:themeFillTint="7F"/>
      </w:tcPr>
    </w:tblStylePr>
  </w:style>
  <w:style w:type="table" w:styleId="200">
    <w:name w:val="Medium Grid 3 Accent 3"/>
    <w:basedOn w:val="89"/>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3EDBB"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96B24"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96B24"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96B24"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96B24"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6DB76"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6DB76" w:themeFill="accent3" w:themeFillTint="7F"/>
      </w:tcPr>
    </w:tblStylePr>
  </w:style>
  <w:style w:type="table" w:styleId="201">
    <w:name w:val="Medium Grid 3 Accent 4"/>
    <w:basedOn w:val="89"/>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DE9FA"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F9ED5"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F9ED5"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F9ED5"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F9ED5"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BD3F5"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BD3F5" w:themeFill="accent4" w:themeFillTint="7F"/>
      </w:tcPr>
    </w:tblStylePr>
  </w:style>
  <w:style w:type="table" w:styleId="202">
    <w:name w:val="Medium Grid 3 Accent 5"/>
    <w:basedOn w:val="89"/>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EC3EA"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02B93"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02B93"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02B93"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02B93"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E86D4"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E86D4" w:themeFill="accent5" w:themeFillTint="7F"/>
      </w:tcPr>
    </w:tblStylePr>
  </w:style>
  <w:style w:type="table" w:styleId="203">
    <w:name w:val="Medium Grid 3 Accent 6"/>
    <w:basedOn w:val="89"/>
    <w:semiHidden/>
    <w:unhideWhenUsed/>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EFC5"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EA72E"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EA72E"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EA72E"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EA72E"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DF8B"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DF8B" w:themeFill="accent6" w:themeFillTint="7F"/>
      </w:tcPr>
    </w:tblStylePr>
  </w:style>
  <w:style w:type="table" w:styleId="204">
    <w:name w:val="Dark List"/>
    <w:basedOn w:val="89"/>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5">
    <w:name w:val="Dark List Accent 1"/>
    <w:basedOn w:val="89"/>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156082"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0F476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206">
    <w:name w:val="Dark List Accent 2"/>
    <w:basedOn w:val="89"/>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E97132"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BF4F1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BF4F14" w:themeFill="accent2" w:themeFillShade="BF"/>
      </w:tcPr>
    </w:tblStylePr>
    <w:tblStylePr w:type="band1Vert">
      <w:tblPr/>
      <w:tcPr>
        <w:tcBorders>
          <w:top w:val="nil"/>
          <w:left w:val="nil"/>
          <w:bottom w:val="nil"/>
          <w:right w:val="nil"/>
          <w:insideH w:val="nil"/>
          <w:insideV w:val="nil"/>
        </w:tcBorders>
        <w:shd w:val="clear" w:color="auto" w:fill="BF4F14" w:themeFill="accent2" w:themeFillShade="BF"/>
      </w:tcPr>
    </w:tblStylePr>
    <w:tblStylePr w:type="band1Horz">
      <w:tblPr/>
      <w:tcPr>
        <w:tcBorders>
          <w:top w:val="nil"/>
          <w:left w:val="nil"/>
          <w:bottom w:val="nil"/>
          <w:right w:val="nil"/>
          <w:insideH w:val="nil"/>
          <w:insideV w:val="nil"/>
        </w:tcBorders>
        <w:shd w:val="clear" w:color="auto" w:fill="BF4F14" w:themeFill="accent2" w:themeFillShade="BF"/>
      </w:tcPr>
    </w:tblStylePr>
  </w:style>
  <w:style w:type="table" w:styleId="207">
    <w:name w:val="Dark List Accent 3"/>
    <w:basedOn w:val="89"/>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196B24"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12501A"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12501A" w:themeFill="accent3" w:themeFillShade="BF"/>
      </w:tcPr>
    </w:tblStylePr>
    <w:tblStylePr w:type="band1Vert">
      <w:tblPr/>
      <w:tcPr>
        <w:tcBorders>
          <w:top w:val="nil"/>
          <w:left w:val="nil"/>
          <w:bottom w:val="nil"/>
          <w:right w:val="nil"/>
          <w:insideH w:val="nil"/>
          <w:insideV w:val="nil"/>
        </w:tcBorders>
        <w:shd w:val="clear" w:color="auto" w:fill="12501A" w:themeFill="accent3" w:themeFillShade="BF"/>
      </w:tcPr>
    </w:tblStylePr>
    <w:tblStylePr w:type="band1Horz">
      <w:tblPr/>
      <w:tcPr>
        <w:tcBorders>
          <w:top w:val="nil"/>
          <w:left w:val="nil"/>
          <w:bottom w:val="nil"/>
          <w:right w:val="nil"/>
          <w:insideH w:val="nil"/>
          <w:insideV w:val="nil"/>
        </w:tcBorders>
        <w:shd w:val="clear" w:color="auto" w:fill="12501A" w:themeFill="accent3" w:themeFillShade="BF"/>
      </w:tcPr>
    </w:tblStylePr>
  </w:style>
  <w:style w:type="table" w:styleId="208">
    <w:name w:val="Dark List Accent 4"/>
    <w:basedOn w:val="89"/>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0F9ED5"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74E6A"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0B769F"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209">
    <w:name w:val="Dark List Accent 5"/>
    <w:basedOn w:val="89"/>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A02B93"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F1549"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77206E"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77206E" w:themeFill="accent5" w:themeFillShade="BF"/>
      </w:tcPr>
    </w:tblStylePr>
    <w:tblStylePr w:type="band1Vert">
      <w:tblPr/>
      <w:tcPr>
        <w:tcBorders>
          <w:top w:val="nil"/>
          <w:left w:val="nil"/>
          <w:bottom w:val="nil"/>
          <w:right w:val="nil"/>
          <w:insideH w:val="nil"/>
          <w:insideV w:val="nil"/>
        </w:tcBorders>
        <w:shd w:val="clear" w:color="auto" w:fill="77206E" w:themeFill="accent5" w:themeFillShade="BF"/>
      </w:tcPr>
    </w:tblStylePr>
    <w:tblStylePr w:type="band1Horz">
      <w:tblPr/>
      <w:tcPr>
        <w:tcBorders>
          <w:top w:val="nil"/>
          <w:left w:val="nil"/>
          <w:bottom w:val="nil"/>
          <w:right w:val="nil"/>
          <w:insideH w:val="nil"/>
          <w:insideV w:val="nil"/>
        </w:tcBorders>
        <w:shd w:val="clear" w:color="auto" w:fill="77206E" w:themeFill="accent5" w:themeFillShade="BF"/>
      </w:tcPr>
    </w:tblStylePr>
  </w:style>
  <w:style w:type="table" w:styleId="210">
    <w:name w:val="Dark List Accent 6"/>
    <w:basedOn w:val="89"/>
    <w:semiHidden/>
    <w:unhideWhenUsed/>
    <w:qFormat/>
    <w:uiPriority w:val="70"/>
    <w:pPr>
      <w:spacing w:after="0" w:line="240" w:lineRule="auto"/>
    </w:pPr>
    <w:rPr>
      <w:color w:val="FFFFFF" w:themeColor="background1"/>
      <w14:textFill>
        <w14:solidFill>
          <w14:schemeClr w14:val="bg1"/>
        </w14:solidFill>
      </w14:textFill>
    </w:rPr>
    <w:tblPr>
      <w:tblStyleRowBandSize w:val="1"/>
      <w:tblStyleColBandSize w:val="1"/>
    </w:tblPr>
    <w:tcPr>
      <w:shd w:val="clear" w:color="auto" w:fill="4EA72E"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6531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A7D22"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A7D22" w:themeFill="accent6" w:themeFillShade="BF"/>
      </w:tcPr>
    </w:tblStylePr>
    <w:tblStylePr w:type="band1Vert">
      <w:tblPr/>
      <w:tcPr>
        <w:tcBorders>
          <w:top w:val="nil"/>
          <w:left w:val="nil"/>
          <w:bottom w:val="nil"/>
          <w:right w:val="nil"/>
          <w:insideH w:val="nil"/>
          <w:insideV w:val="nil"/>
        </w:tcBorders>
        <w:shd w:val="clear" w:color="auto" w:fill="3A7D22" w:themeFill="accent6" w:themeFillShade="BF"/>
      </w:tcPr>
    </w:tblStylePr>
    <w:tblStylePr w:type="band1Horz">
      <w:tblPr/>
      <w:tcPr>
        <w:tcBorders>
          <w:top w:val="nil"/>
          <w:left w:val="nil"/>
          <w:bottom w:val="nil"/>
          <w:right w:val="nil"/>
          <w:insideH w:val="nil"/>
          <w:insideV w:val="nil"/>
        </w:tcBorders>
        <w:shd w:val="clear" w:color="auto" w:fill="3A7D22" w:themeFill="accent6" w:themeFillShade="BF"/>
      </w:tcPr>
    </w:tblStylePr>
  </w:style>
  <w:style w:type="table" w:styleId="211">
    <w:name w:val="Colorful Shading"/>
    <w:basedOn w:val="89"/>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1"/>
    <w:basedOn w:val="89"/>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156082" w:themeColor="accent1" w:sz="4" w:space="0"/>
        <w:bottom w:val="single" w:color="156082" w:themeColor="accent1" w:sz="4" w:space="0"/>
        <w:right w:val="single" w:color="156082" w:themeColor="accent1" w:sz="4" w:space="0"/>
        <w:insideH w:val="single" w:color="FFFFFF" w:themeColor="background1" w:sz="4" w:space="0"/>
        <w:insideV w:val="single" w:color="FFFFFF" w:themeColor="background1" w:sz="4" w:space="0"/>
      </w:tblBorders>
    </w:tblPr>
    <w:tcPr>
      <w:shd w:val="clear" w:color="auto" w:fill="E0F2FA" w:themeFill="accen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C394D"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C394D"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5BDE6"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2"/>
    <w:basedOn w:val="89"/>
    <w:semiHidden/>
    <w:unhideWhenUsed/>
    <w:qFormat/>
    <w:uiPriority w:val="71"/>
    <w:pPr>
      <w:spacing w:after="0" w:line="240" w:lineRule="auto"/>
    </w:pPr>
    <w:rPr>
      <w:color w:val="000000" w:themeColor="text1"/>
      <w14:textFill>
        <w14:solidFill>
          <w14:schemeClr w14:val="tx1"/>
        </w14:solidFill>
      </w14:textFill>
    </w:rPr>
    <w:tblPr>
      <w:tblBorders>
        <w:top w:val="single" w:color="E97132" w:themeColor="accent2" w:sz="24" w:space="0"/>
        <w:left w:val="single" w:color="E97132" w:themeColor="accent2" w:sz="4" w:space="0"/>
        <w:bottom w:val="single" w:color="E97132" w:themeColor="accent2" w:sz="4" w:space="0"/>
        <w:right w:val="single" w:color="E97132" w:themeColor="accent2" w:sz="4" w:space="0"/>
        <w:insideH w:val="single" w:color="FFFFFF" w:themeColor="background1" w:sz="4" w:space="0"/>
        <w:insideV w:val="single" w:color="FFFFFF" w:themeColor="background1" w:sz="4" w:space="0"/>
      </w:tblBorders>
    </w:tblPr>
    <w:tcPr>
      <w:shd w:val="clear" w:color="auto" w:fill="FCF1EA" w:themeFill="accent2"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3F10"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3F10"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6AC" w:themeFill="accent2" w:themeFillTint="66"/>
      </w:tcPr>
    </w:tblStylePr>
    <w:tblStylePr w:type="band1Horz">
      <w:tblPr/>
      <w:tcPr>
        <w:shd w:val="clear" w:color="auto" w:fill="F4B8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4">
    <w:name w:val="Colorful Shading Accent 3"/>
    <w:basedOn w:val="89"/>
    <w:semiHidden/>
    <w:unhideWhenUsed/>
    <w:qFormat/>
    <w:uiPriority w:val="71"/>
    <w:pPr>
      <w:spacing w:after="0" w:line="240" w:lineRule="auto"/>
    </w:pPr>
    <w:rPr>
      <w:color w:val="000000" w:themeColor="text1"/>
      <w14:textFill>
        <w14:solidFill>
          <w14:schemeClr w14:val="tx1"/>
        </w14:solidFill>
      </w14:textFill>
    </w:rPr>
    <w:tblPr>
      <w:tblBorders>
        <w:top w:val="single" w:color="0F9ED5" w:themeColor="accent4" w:sz="24" w:space="0"/>
        <w:left w:val="single" w:color="196B24" w:themeColor="accent3" w:sz="4" w:space="0"/>
        <w:bottom w:val="single" w:color="196B24" w:themeColor="accent3" w:sz="4" w:space="0"/>
        <w:right w:val="single" w:color="196B24" w:themeColor="accent3" w:sz="4" w:space="0"/>
        <w:insideH w:val="single" w:color="FFFFFF" w:themeColor="background1" w:sz="4" w:space="0"/>
        <w:insideV w:val="single" w:color="FFFFFF" w:themeColor="background1" w:sz="4" w:space="0"/>
      </w:tblBorders>
    </w:tblPr>
    <w:tcPr>
      <w:shd w:val="clear" w:color="auto" w:fill="E0F7E4" w:themeFill="accent3" w:themeFillTint="19"/>
    </w:tcPr>
    <w:tblStylePr w:type="firstRow">
      <w:rPr>
        <w:b/>
        <w:bCs/>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E4015"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E4015"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E4015" w:themeFill="accent3" w:themeFillShade="99"/>
      </w:tcPr>
    </w:tblStylePr>
    <w:tblStylePr w:type="band1Vert">
      <w:tblPr/>
      <w:tcPr>
        <w:shd w:val="clear" w:color="auto" w:fill="84E291" w:themeFill="accent3" w:themeFillTint="66"/>
      </w:tcPr>
    </w:tblStylePr>
    <w:tblStylePr w:type="band1Horz">
      <w:tblPr/>
      <w:tcPr>
        <w:shd w:val="clear" w:color="auto" w:fill="66DB76" w:themeFill="accent3" w:themeFillTint="7F"/>
      </w:tcPr>
    </w:tblStylePr>
  </w:style>
  <w:style w:type="table" w:styleId="215">
    <w:name w:val="Colorful Shading Accent 4"/>
    <w:basedOn w:val="89"/>
    <w:semiHidden/>
    <w:unhideWhenUsed/>
    <w:qFormat/>
    <w:uiPriority w:val="71"/>
    <w:pPr>
      <w:spacing w:after="0" w:line="240" w:lineRule="auto"/>
    </w:pPr>
    <w:rPr>
      <w:color w:val="000000" w:themeColor="text1"/>
      <w14:textFill>
        <w14:solidFill>
          <w14:schemeClr w14:val="tx1"/>
        </w14:solidFill>
      </w14:textFill>
    </w:rPr>
    <w:tblPr>
      <w:tblBorders>
        <w:top w:val="single" w:color="196B24" w:themeColor="accent3" w:sz="24" w:space="0"/>
        <w:left w:val="single" w:color="0F9ED5" w:themeColor="accent4" w:sz="4" w:space="0"/>
        <w:bottom w:val="single" w:color="0F9ED5" w:themeColor="accent4" w:sz="4" w:space="0"/>
        <w:right w:val="single" w:color="0F9ED5" w:themeColor="accent4" w:sz="4" w:space="0"/>
        <w:insideH w:val="single" w:color="FFFFFF" w:themeColor="background1" w:sz="4" w:space="0"/>
        <w:insideV w:val="single" w:color="FFFFFF" w:themeColor="background1" w:sz="4" w:space="0"/>
      </w:tblBorders>
    </w:tblPr>
    <w:tcPr>
      <w:shd w:val="clear" w:color="auto" w:fill="E5F6FD" w:themeFill="accent4" w:themeFillTint="19"/>
    </w:tcPr>
    <w:tblStylePr w:type="firstRow">
      <w:rPr>
        <w:b/>
        <w:bCs/>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85E7F"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85E7F"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8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5"/>
    <w:basedOn w:val="89"/>
    <w:semiHidden/>
    <w:unhideWhenUsed/>
    <w:qFormat/>
    <w:uiPriority w:val="71"/>
    <w:pPr>
      <w:spacing w:after="0" w:line="240" w:lineRule="auto"/>
    </w:pPr>
    <w:rPr>
      <w:color w:val="000000" w:themeColor="text1"/>
      <w14:textFill>
        <w14:solidFill>
          <w14:schemeClr w14:val="tx1"/>
        </w14:solidFill>
      </w14:textFill>
    </w:rPr>
    <w:tblPr>
      <w:tblBorders>
        <w:top w:val="single" w:color="4EA72E" w:themeColor="accent6" w:sz="24" w:space="0"/>
        <w:left w:val="single" w:color="A02B93" w:themeColor="accent5" w:sz="4" w:space="0"/>
        <w:bottom w:val="single" w:color="A02B93" w:themeColor="accent5" w:sz="4" w:space="0"/>
        <w:right w:val="single" w:color="A02B93" w:themeColor="accent5" w:sz="4" w:space="0"/>
        <w:insideH w:val="single" w:color="FFFFFF" w:themeColor="background1" w:sz="4" w:space="0"/>
        <w:insideV w:val="single" w:color="FFFFFF" w:themeColor="background1" w:sz="4" w:space="0"/>
      </w:tblBorders>
    </w:tblPr>
    <w:tcPr>
      <w:shd w:val="clear" w:color="auto" w:fill="F8E7F6" w:themeFill="accent5" w:themeFillTint="19"/>
    </w:tcPr>
    <w:tblStylePr w:type="firstRow">
      <w:rPr>
        <w:b/>
        <w:bCs/>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F195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F195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F1958" w:themeFill="accent5" w:themeFillShade="99"/>
      </w:tcPr>
    </w:tblStylePr>
    <w:tblStylePr w:type="band1Vert">
      <w:tblPr/>
      <w:tcPr>
        <w:shd w:val="clear" w:color="auto" w:fill="E49EDD" w:themeFill="accent5" w:themeFillTint="66"/>
      </w:tcPr>
    </w:tblStylePr>
    <w:tblStylePr w:type="band1Horz">
      <w:tblPr/>
      <w:tcPr>
        <w:shd w:val="clear" w:color="auto" w:fill="DE86D4"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Shading Accent 6"/>
    <w:basedOn w:val="89"/>
    <w:semiHidden/>
    <w:unhideWhenUsed/>
    <w:qFormat/>
    <w:uiPriority w:val="71"/>
    <w:pPr>
      <w:spacing w:after="0" w:line="240" w:lineRule="auto"/>
    </w:pPr>
    <w:rPr>
      <w:color w:val="000000" w:themeColor="text1"/>
      <w14:textFill>
        <w14:solidFill>
          <w14:schemeClr w14:val="tx1"/>
        </w14:solidFill>
      </w14:textFill>
    </w:rPr>
    <w:tblPr>
      <w:tblBorders>
        <w:top w:val="single" w:color="A02B93" w:themeColor="accent5" w:sz="24" w:space="0"/>
        <w:left w:val="single" w:color="4EA72E" w:themeColor="accent6" w:sz="4" w:space="0"/>
        <w:bottom w:val="single" w:color="4EA72E" w:themeColor="accent6" w:sz="4" w:space="0"/>
        <w:right w:val="single" w:color="4EA72E" w:themeColor="accent6" w:sz="4" w:space="0"/>
        <w:insideH w:val="single" w:color="FFFFFF" w:themeColor="background1" w:sz="4" w:space="0"/>
        <w:insideV w:val="single" w:color="FFFFFF" w:themeColor="background1" w:sz="4" w:space="0"/>
      </w:tblBorders>
    </w:tblPr>
    <w:tcPr>
      <w:shd w:val="clear" w:color="auto" w:fill="ECF8E8" w:themeFill="accent6" w:themeFillTint="19"/>
    </w:tcPr>
    <w:tblStylePr w:type="firstRow">
      <w:rPr>
        <w:b/>
        <w:bCs/>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E641B"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E641B"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1DF8B"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8">
    <w:name w:val="Colorful List"/>
    <w:basedOn w:val="89"/>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9">
    <w:name w:val="Colorful List Accent 1"/>
    <w:basedOn w:val="89"/>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0F2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220">
    <w:name w:val="Colorful List Accent 2"/>
    <w:basedOn w:val="89"/>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FCF1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221">
    <w:name w:val="Colorful List Accent 3"/>
    <w:basedOn w:val="89"/>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0F7E4"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0B7EAA" w:themeFill="accent4" w:themeFillShade="CC"/>
      </w:tcPr>
    </w:tblStylePr>
    <w:tblStylePr w:type="lastRow">
      <w:rPr>
        <w:b/>
        <w:bCs/>
        <w:color w:val="0C7EAA"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B" w:themeFill="accent3" w:themeFillTint="3F"/>
      </w:tcPr>
    </w:tblStylePr>
    <w:tblStylePr w:type="band1Horz">
      <w:tblPr/>
      <w:tcPr>
        <w:shd w:val="clear" w:color="auto" w:fill="C1F0C8" w:themeFill="accent3" w:themeFillTint="33"/>
      </w:tcPr>
    </w:tblStylePr>
  </w:style>
  <w:style w:type="table" w:styleId="222">
    <w:name w:val="Colorful List Accent 4"/>
    <w:basedOn w:val="89"/>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5F6FD"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13551C" w:themeFill="accent3" w:themeFillShade="CC"/>
      </w:tcPr>
    </w:tblStylePr>
    <w:tblStylePr w:type="lastRow">
      <w:rPr>
        <w:b/>
        <w:bCs/>
        <w:color w:val="14561D"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223">
    <w:name w:val="Colorful List Accent 5"/>
    <w:basedOn w:val="89"/>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F8E7F6"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E8524" w:themeFill="accent6" w:themeFillShade="CC"/>
      </w:tcPr>
    </w:tblStylePr>
    <w:tblStylePr w:type="lastRow">
      <w:rPr>
        <w:b/>
        <w:bCs/>
        <w:color w:val="3E8625"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C3EA" w:themeFill="accent5" w:themeFillTint="3F"/>
      </w:tcPr>
    </w:tblStylePr>
    <w:tblStylePr w:type="band1Horz">
      <w:tblPr/>
      <w:tcPr>
        <w:shd w:val="clear" w:color="auto" w:fill="F1CEEE" w:themeFill="accent5" w:themeFillTint="33"/>
      </w:tcPr>
    </w:tblStylePr>
  </w:style>
  <w:style w:type="table" w:styleId="224">
    <w:name w:val="Colorful List Accent 6"/>
    <w:basedOn w:val="89"/>
    <w:semiHidden/>
    <w:unhideWhenUsed/>
    <w:qFormat/>
    <w:uiPriority w:val="72"/>
    <w:pPr>
      <w:spacing w:after="0" w:line="240" w:lineRule="auto"/>
    </w:pPr>
    <w:rPr>
      <w:color w:val="000000" w:themeColor="text1"/>
      <w14:textFill>
        <w14:solidFill>
          <w14:schemeClr w14:val="tx1"/>
        </w14:solidFill>
      </w14:textFill>
    </w:rPr>
    <w:tblPr>
      <w:tblStyleRowBandSize w:val="1"/>
      <w:tblStyleColBandSize w:val="1"/>
    </w:tblPr>
    <w:tcPr>
      <w:shd w:val="clear" w:color="auto" w:fill="ECF8E8"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F2275" w:themeFill="accent5" w:themeFillShade="CC"/>
      </w:tcPr>
    </w:tblStylePr>
    <w:tblStylePr w:type="lastRow">
      <w:rPr>
        <w:b/>
        <w:bCs/>
        <w:color w:val="80227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225">
    <w:name w:val="Colorful Grid"/>
    <w:basedOn w:val="89"/>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6">
    <w:name w:val="Colorful Grid Accent 1"/>
    <w:basedOn w:val="89"/>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14:textFill>
          <w14:solidFill>
            <w14:schemeClr w14:val="tx1"/>
          </w14:solidFill>
        </w14:textFill>
      </w:rPr>
      <w:tblPr/>
      <w:tcPr>
        <w:shd w:val="clear" w:color="auto" w:fill="83CAEB" w:themeFill="accent1" w:themeFillTint="66"/>
      </w:tcPr>
    </w:tblStylePr>
    <w:tblStylePr w:type="firstCol">
      <w:rPr>
        <w:color w:val="FFFFFF" w:themeColor="background1"/>
        <w14:textFill>
          <w14:solidFill>
            <w14:schemeClr w14:val="bg1"/>
          </w14:solidFill>
        </w14:textFill>
      </w:rPr>
      <w:tblPr/>
      <w:tcPr>
        <w:shd w:val="clear" w:color="auto" w:fill="0F4761" w:themeFill="accent1" w:themeFillShade="BF"/>
      </w:tcPr>
    </w:tblStylePr>
    <w:tblStylePr w:type="lastCol">
      <w:rPr>
        <w:color w:val="FFFFFF" w:themeColor="background1"/>
        <w14:textFill>
          <w14:solidFill>
            <w14:schemeClr w14:val="bg1"/>
          </w14:solidFill>
        </w14:textFill>
      </w:rPr>
      <w:tblPr/>
      <w:tcPr>
        <w:shd w:val="clear" w:color="auto" w:fill="0F4761" w:themeFill="accent1" w:themeFillShade="BF"/>
      </w:tc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227">
    <w:name w:val="Colorful Grid Accent 2"/>
    <w:basedOn w:val="89"/>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AE2D5" w:themeFill="accent2" w:themeFillTint="33"/>
    </w:tcPr>
    <w:tblStylePr w:type="firstRow">
      <w:rPr>
        <w:b/>
        <w:bCs/>
      </w:rPr>
      <w:tblPr/>
      <w:tcPr>
        <w:shd w:val="clear" w:color="auto" w:fill="F6C6AC" w:themeFill="accent2" w:themeFillTint="66"/>
      </w:tcPr>
    </w:tblStylePr>
    <w:tblStylePr w:type="lastRow">
      <w:rPr>
        <w:b/>
        <w:bCs/>
        <w:color w:val="000000" w:themeColor="text1"/>
        <w14:textFill>
          <w14:solidFill>
            <w14:schemeClr w14:val="tx1"/>
          </w14:solidFill>
        </w14:textFill>
      </w:rPr>
      <w:tblPr/>
      <w:tcPr>
        <w:shd w:val="clear" w:color="auto" w:fill="F6C6AC" w:themeFill="accent2" w:themeFillTint="66"/>
      </w:tcPr>
    </w:tblStylePr>
    <w:tblStylePr w:type="firstCol">
      <w:rPr>
        <w:color w:val="FFFFFF" w:themeColor="background1"/>
        <w14:textFill>
          <w14:solidFill>
            <w14:schemeClr w14:val="bg1"/>
          </w14:solidFill>
        </w14:textFill>
      </w:rPr>
      <w:tblPr/>
      <w:tcPr>
        <w:shd w:val="clear" w:color="auto" w:fill="BF4F14" w:themeFill="accent2" w:themeFillShade="BF"/>
      </w:tcPr>
    </w:tblStylePr>
    <w:tblStylePr w:type="lastCol">
      <w:rPr>
        <w:color w:val="FFFFFF" w:themeColor="background1"/>
        <w14:textFill>
          <w14:solidFill>
            <w14:schemeClr w14:val="bg1"/>
          </w14:solidFill>
        </w14:textFill>
      </w:rPr>
      <w:tblPr/>
      <w:tcPr>
        <w:shd w:val="clear" w:color="auto" w:fill="BF4F14" w:themeFill="accent2" w:themeFillShade="BF"/>
      </w:tc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228">
    <w:name w:val="Colorful Grid Accent 3"/>
    <w:basedOn w:val="89"/>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1F0C8" w:themeFill="accent3" w:themeFillTint="33"/>
    </w:tcPr>
    <w:tblStylePr w:type="firstRow">
      <w:rPr>
        <w:b/>
        <w:bCs/>
      </w:rPr>
      <w:tblPr/>
      <w:tcPr>
        <w:shd w:val="clear" w:color="auto" w:fill="84E291" w:themeFill="accent3" w:themeFillTint="66"/>
      </w:tcPr>
    </w:tblStylePr>
    <w:tblStylePr w:type="lastRow">
      <w:rPr>
        <w:b/>
        <w:bCs/>
        <w:color w:val="000000" w:themeColor="text1"/>
        <w14:textFill>
          <w14:solidFill>
            <w14:schemeClr w14:val="tx1"/>
          </w14:solidFill>
        </w14:textFill>
      </w:rPr>
      <w:tblPr/>
      <w:tcPr>
        <w:shd w:val="clear" w:color="auto" w:fill="84E291" w:themeFill="accent3" w:themeFillTint="66"/>
      </w:tcPr>
    </w:tblStylePr>
    <w:tblStylePr w:type="firstCol">
      <w:rPr>
        <w:color w:val="FFFFFF" w:themeColor="background1"/>
        <w14:textFill>
          <w14:solidFill>
            <w14:schemeClr w14:val="bg1"/>
          </w14:solidFill>
        </w14:textFill>
      </w:rPr>
      <w:tblPr/>
      <w:tcPr>
        <w:shd w:val="clear" w:color="auto" w:fill="12501A" w:themeFill="accent3" w:themeFillShade="BF"/>
      </w:tcPr>
    </w:tblStylePr>
    <w:tblStylePr w:type="lastCol">
      <w:rPr>
        <w:color w:val="FFFFFF" w:themeColor="background1"/>
        <w14:textFill>
          <w14:solidFill>
            <w14:schemeClr w14:val="bg1"/>
          </w14:solidFill>
        </w14:textFill>
      </w:rPr>
      <w:tblPr/>
      <w:tcPr>
        <w:shd w:val="clear" w:color="auto" w:fill="12501A" w:themeFill="accent3" w:themeFillShade="BF"/>
      </w:tc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229">
    <w:name w:val="Colorful Grid Accent 4"/>
    <w:basedOn w:val="89"/>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14:textFill>
          <w14:solidFill>
            <w14:schemeClr w14:val="tx1"/>
          </w14:solidFill>
        </w14:textFill>
      </w:rPr>
      <w:tblPr/>
      <w:tcPr>
        <w:shd w:val="clear" w:color="auto" w:fill="95DCF7" w:themeFill="accent4" w:themeFillTint="66"/>
      </w:tcPr>
    </w:tblStylePr>
    <w:tblStylePr w:type="firstCol">
      <w:rPr>
        <w:color w:val="FFFFFF" w:themeColor="background1"/>
        <w14:textFill>
          <w14:solidFill>
            <w14:schemeClr w14:val="bg1"/>
          </w14:solidFill>
        </w14:textFill>
      </w:rPr>
      <w:tblPr/>
      <w:tcPr>
        <w:shd w:val="clear" w:color="auto" w:fill="0B769F" w:themeFill="accent4" w:themeFillShade="BF"/>
      </w:tcPr>
    </w:tblStylePr>
    <w:tblStylePr w:type="lastCol">
      <w:rPr>
        <w:color w:val="FFFFFF" w:themeColor="background1"/>
        <w14:textFill>
          <w14:solidFill>
            <w14:schemeClr w14:val="bg1"/>
          </w14:solidFill>
        </w14:textFill>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230">
    <w:name w:val="Colorful Grid Accent 5"/>
    <w:basedOn w:val="89"/>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1CEEE" w:themeFill="accent5" w:themeFillTint="33"/>
    </w:tcPr>
    <w:tblStylePr w:type="firstRow">
      <w:rPr>
        <w:b/>
        <w:bCs/>
      </w:rPr>
      <w:tblPr/>
      <w:tcPr>
        <w:shd w:val="clear" w:color="auto" w:fill="E49EDD" w:themeFill="accent5" w:themeFillTint="66"/>
      </w:tcPr>
    </w:tblStylePr>
    <w:tblStylePr w:type="lastRow">
      <w:rPr>
        <w:b/>
        <w:bCs/>
        <w:color w:val="000000" w:themeColor="text1"/>
        <w14:textFill>
          <w14:solidFill>
            <w14:schemeClr w14:val="tx1"/>
          </w14:solidFill>
        </w14:textFill>
      </w:rPr>
      <w:tblPr/>
      <w:tcPr>
        <w:shd w:val="clear" w:color="auto" w:fill="E49EDD" w:themeFill="accent5" w:themeFillTint="66"/>
      </w:tcPr>
    </w:tblStylePr>
    <w:tblStylePr w:type="firstCol">
      <w:rPr>
        <w:color w:val="FFFFFF" w:themeColor="background1"/>
        <w14:textFill>
          <w14:solidFill>
            <w14:schemeClr w14:val="bg1"/>
          </w14:solidFill>
        </w14:textFill>
      </w:rPr>
      <w:tblPr/>
      <w:tcPr>
        <w:shd w:val="clear" w:color="auto" w:fill="77206E" w:themeFill="accent5" w:themeFillShade="BF"/>
      </w:tcPr>
    </w:tblStylePr>
    <w:tblStylePr w:type="lastCol">
      <w:rPr>
        <w:color w:val="FFFFFF" w:themeColor="background1"/>
        <w14:textFill>
          <w14:solidFill>
            <w14:schemeClr w14:val="bg1"/>
          </w14:solidFill>
        </w14:textFill>
      </w:rPr>
      <w:tblPr/>
      <w:tcPr>
        <w:shd w:val="clear" w:color="auto" w:fill="77206E"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231">
    <w:name w:val="Colorful Grid Accent 6"/>
    <w:basedOn w:val="89"/>
    <w:semiHidden/>
    <w:unhideWhenUsed/>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14:textFill>
          <w14:solidFill>
            <w14:schemeClr w14:val="tx1"/>
          </w14:solidFill>
        </w14:textFill>
      </w:rPr>
      <w:tblPr/>
      <w:tcPr>
        <w:shd w:val="clear" w:color="auto" w:fill="B3E5A1" w:themeFill="accent6" w:themeFillTint="66"/>
      </w:tcPr>
    </w:tblStylePr>
    <w:tblStylePr w:type="firstCol">
      <w:rPr>
        <w:color w:val="FFFFFF" w:themeColor="background1"/>
        <w14:textFill>
          <w14:solidFill>
            <w14:schemeClr w14:val="bg1"/>
          </w14:solidFill>
        </w14:textFill>
      </w:rPr>
      <w:tblPr/>
      <w:tcPr>
        <w:shd w:val="clear" w:color="auto" w:fill="3A7D22" w:themeFill="accent6" w:themeFillShade="BF"/>
      </w:tcPr>
    </w:tblStylePr>
    <w:tblStylePr w:type="lastCol">
      <w:rPr>
        <w:color w:val="FFFFFF" w:themeColor="background1"/>
        <w14:textFill>
          <w14:solidFill>
            <w14:schemeClr w14:val="bg1"/>
          </w14:solidFill>
        </w14:textFill>
      </w:rPr>
      <w:tblPr/>
      <w:tcPr>
        <w:shd w:val="clear" w:color="auto" w:fill="3A7D22" w:themeFill="accent6" w:themeFillShade="BF"/>
      </w:tc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character" w:styleId="233">
    <w:name w:val="Strong"/>
    <w:basedOn w:val="232"/>
    <w:qFormat/>
    <w:uiPriority w:val="22"/>
    <w:rPr>
      <w:b/>
      <w:bCs/>
    </w:rPr>
  </w:style>
  <w:style w:type="character" w:styleId="234">
    <w:name w:val="endnote reference"/>
    <w:basedOn w:val="232"/>
    <w:semiHidden/>
    <w:unhideWhenUsed/>
    <w:qFormat/>
    <w:uiPriority w:val="99"/>
    <w:rPr>
      <w:vertAlign w:val="superscript"/>
    </w:rPr>
  </w:style>
  <w:style w:type="character" w:styleId="235">
    <w:name w:val="page number"/>
    <w:basedOn w:val="232"/>
    <w:semiHidden/>
    <w:unhideWhenUsed/>
    <w:qFormat/>
    <w:uiPriority w:val="99"/>
  </w:style>
  <w:style w:type="character" w:styleId="236">
    <w:name w:val="FollowedHyperlink"/>
    <w:basedOn w:val="232"/>
    <w:semiHidden/>
    <w:unhideWhenUsed/>
    <w:qFormat/>
    <w:uiPriority w:val="99"/>
    <w:rPr>
      <w:color w:val="96607D" w:themeColor="followedHyperlink"/>
      <w:u w:val="single"/>
      <w14:textFill>
        <w14:solidFill>
          <w14:schemeClr w14:val="folHlink"/>
        </w14:solidFill>
      </w14:textFill>
    </w:rPr>
  </w:style>
  <w:style w:type="character" w:styleId="237">
    <w:name w:val="Emphasis"/>
    <w:basedOn w:val="232"/>
    <w:qFormat/>
    <w:uiPriority w:val="20"/>
    <w:rPr>
      <w:i/>
      <w:iCs/>
    </w:rPr>
  </w:style>
  <w:style w:type="character" w:styleId="238">
    <w:name w:val="line number"/>
    <w:basedOn w:val="232"/>
    <w:semiHidden/>
    <w:unhideWhenUsed/>
    <w:qFormat/>
    <w:uiPriority w:val="99"/>
  </w:style>
  <w:style w:type="character" w:styleId="239">
    <w:name w:val="HTML Definition"/>
    <w:basedOn w:val="232"/>
    <w:semiHidden/>
    <w:unhideWhenUsed/>
    <w:qFormat/>
    <w:uiPriority w:val="99"/>
    <w:rPr>
      <w:i/>
      <w:iCs/>
    </w:rPr>
  </w:style>
  <w:style w:type="character" w:styleId="240">
    <w:name w:val="HTML Typewriter"/>
    <w:basedOn w:val="232"/>
    <w:semiHidden/>
    <w:unhideWhenUsed/>
    <w:qFormat/>
    <w:uiPriority w:val="99"/>
    <w:rPr>
      <w:rFonts w:ascii="Courier New" w:hAnsi="Courier New" w:cs="Courier New"/>
      <w:sz w:val="20"/>
      <w:szCs w:val="20"/>
    </w:rPr>
  </w:style>
  <w:style w:type="character" w:styleId="241">
    <w:name w:val="HTML Acronym"/>
    <w:basedOn w:val="232"/>
    <w:semiHidden/>
    <w:unhideWhenUsed/>
    <w:qFormat/>
    <w:uiPriority w:val="99"/>
  </w:style>
  <w:style w:type="character" w:styleId="242">
    <w:name w:val="HTML Variable"/>
    <w:basedOn w:val="232"/>
    <w:semiHidden/>
    <w:unhideWhenUsed/>
    <w:qFormat/>
    <w:uiPriority w:val="99"/>
    <w:rPr>
      <w:i/>
      <w:iCs/>
    </w:rPr>
  </w:style>
  <w:style w:type="character" w:styleId="243">
    <w:name w:val="Hyperlink"/>
    <w:basedOn w:val="232"/>
    <w:semiHidden/>
    <w:unhideWhenUsed/>
    <w:qFormat/>
    <w:uiPriority w:val="99"/>
    <w:rPr>
      <w:color w:val="467886" w:themeColor="hyperlink"/>
      <w:u w:val="single"/>
      <w14:textFill>
        <w14:solidFill>
          <w14:schemeClr w14:val="hlink"/>
        </w14:solidFill>
      </w14:textFill>
    </w:rPr>
  </w:style>
  <w:style w:type="character" w:styleId="244">
    <w:name w:val="HTML Code"/>
    <w:basedOn w:val="232"/>
    <w:semiHidden/>
    <w:unhideWhenUsed/>
    <w:qFormat/>
    <w:uiPriority w:val="99"/>
    <w:rPr>
      <w:rFonts w:ascii="Courier New" w:hAnsi="Courier New" w:cs="Courier New"/>
      <w:sz w:val="20"/>
      <w:szCs w:val="20"/>
    </w:rPr>
  </w:style>
  <w:style w:type="character" w:styleId="245">
    <w:name w:val="annotation reference"/>
    <w:basedOn w:val="232"/>
    <w:semiHidden/>
    <w:unhideWhenUsed/>
    <w:qFormat/>
    <w:uiPriority w:val="99"/>
    <w:rPr>
      <w:sz w:val="21"/>
      <w:szCs w:val="21"/>
    </w:rPr>
  </w:style>
  <w:style w:type="character" w:styleId="246">
    <w:name w:val="HTML Cite"/>
    <w:basedOn w:val="232"/>
    <w:semiHidden/>
    <w:unhideWhenUsed/>
    <w:qFormat/>
    <w:uiPriority w:val="99"/>
    <w:rPr>
      <w:i/>
      <w:iCs/>
    </w:rPr>
  </w:style>
  <w:style w:type="character" w:styleId="247">
    <w:name w:val="footnote reference"/>
    <w:basedOn w:val="232"/>
    <w:semiHidden/>
    <w:unhideWhenUsed/>
    <w:qFormat/>
    <w:uiPriority w:val="99"/>
    <w:rPr>
      <w:vertAlign w:val="superscript"/>
    </w:rPr>
  </w:style>
  <w:style w:type="character" w:styleId="248">
    <w:name w:val="HTML Keyboard"/>
    <w:basedOn w:val="232"/>
    <w:semiHidden/>
    <w:unhideWhenUsed/>
    <w:qFormat/>
    <w:uiPriority w:val="99"/>
    <w:rPr>
      <w:rFonts w:ascii="Courier New" w:hAnsi="Courier New" w:cs="Courier New"/>
      <w:sz w:val="20"/>
      <w:szCs w:val="20"/>
    </w:rPr>
  </w:style>
  <w:style w:type="character" w:styleId="249">
    <w:name w:val="HTML Sample"/>
    <w:basedOn w:val="232"/>
    <w:semiHidden/>
    <w:unhideWhenUsed/>
    <w:qFormat/>
    <w:uiPriority w:val="99"/>
    <w:rPr>
      <w:rFonts w:ascii="Courier New" w:hAnsi="Courier New" w:cs="Courier New"/>
    </w:rPr>
  </w:style>
  <w:style w:type="character" w:customStyle="1" w:styleId="250">
    <w:name w:val="标题 1 字符"/>
    <w:basedOn w:val="232"/>
    <w:link w:val="3"/>
    <w:qFormat/>
    <w:uiPriority w:val="9"/>
    <w:rPr>
      <w:rFonts w:ascii="黑体" w:hAnsi="黑体" w:eastAsia="黑体" w:cs="宋体"/>
      <w:color w:val="000000"/>
      <w:kern w:val="0"/>
      <w:sz w:val="32"/>
      <w:szCs w:val="32"/>
    </w:rPr>
  </w:style>
  <w:style w:type="character" w:customStyle="1" w:styleId="251">
    <w:name w:val="标题 2 字符"/>
    <w:basedOn w:val="232"/>
    <w:link w:val="5"/>
    <w:qFormat/>
    <w:uiPriority w:val="9"/>
    <w:rPr>
      <w:rFonts w:ascii="仿宋_GB2312" w:hAnsi="宋体" w:eastAsia="仿宋_GB2312" w:cs="宋体"/>
      <w:color w:val="000000"/>
      <w:kern w:val="0"/>
      <w:sz w:val="32"/>
      <w:szCs w:val="32"/>
    </w:rPr>
  </w:style>
  <w:style w:type="character" w:customStyle="1" w:styleId="252">
    <w:name w:val="标题 3 字符"/>
    <w:basedOn w:val="232"/>
    <w:link w:val="6"/>
    <w:qFormat/>
    <w:uiPriority w:val="9"/>
    <w:rPr>
      <w:rFonts w:ascii="仿宋_GB2312" w:hAnsi="宋体" w:eastAsia="仿宋_GB2312" w:cs="宋体"/>
      <w:color w:val="000000"/>
      <w:kern w:val="0"/>
      <w:sz w:val="32"/>
      <w:szCs w:val="32"/>
    </w:rPr>
  </w:style>
  <w:style w:type="character" w:customStyle="1" w:styleId="253">
    <w:name w:val="标题 4 字符"/>
    <w:basedOn w:val="232"/>
    <w:link w:val="7"/>
    <w:qFormat/>
    <w:uiPriority w:val="9"/>
    <w:rPr>
      <w:rFonts w:ascii="仿宋_GB2312" w:hAnsi="宋体" w:eastAsia="仿宋_GB2312" w:cs="宋体"/>
      <w:color w:val="000000"/>
      <w:kern w:val="0"/>
      <w:sz w:val="32"/>
      <w:szCs w:val="32"/>
    </w:rPr>
  </w:style>
  <w:style w:type="character" w:customStyle="1" w:styleId="254">
    <w:name w:val="标题 5 字符"/>
    <w:basedOn w:val="232"/>
    <w:link w:val="8"/>
    <w:semiHidden/>
    <w:qFormat/>
    <w:uiPriority w:val="9"/>
    <w:rPr>
      <w:rFonts w:cstheme="majorBidi"/>
      <w:color w:val="104862" w:themeColor="accent1" w:themeShade="BF"/>
      <w:sz w:val="24"/>
    </w:rPr>
  </w:style>
  <w:style w:type="character" w:customStyle="1" w:styleId="255">
    <w:name w:val="标题 6 字符"/>
    <w:basedOn w:val="232"/>
    <w:link w:val="9"/>
    <w:semiHidden/>
    <w:qFormat/>
    <w:uiPriority w:val="9"/>
    <w:rPr>
      <w:rFonts w:cstheme="majorBidi"/>
      <w:b/>
      <w:bCs/>
      <w:color w:val="104862" w:themeColor="accent1" w:themeShade="BF"/>
      <w:sz w:val="32"/>
    </w:rPr>
  </w:style>
  <w:style w:type="character" w:customStyle="1" w:styleId="256">
    <w:name w:val="标题 7 字符"/>
    <w:basedOn w:val="232"/>
    <w:link w:val="10"/>
    <w:semiHidden/>
    <w:qFormat/>
    <w:uiPriority w:val="9"/>
    <w:rPr>
      <w:rFonts w:cstheme="majorBidi"/>
      <w:b/>
      <w:bCs/>
      <w:color w:val="595959" w:themeColor="text1" w:themeTint="A6"/>
      <w:sz w:val="32"/>
      <w14:textFill>
        <w14:solidFill>
          <w14:schemeClr w14:val="tx1">
            <w14:lumMod w14:val="65000"/>
            <w14:lumOff w14:val="35000"/>
          </w14:schemeClr>
        </w14:solidFill>
      </w14:textFill>
    </w:rPr>
  </w:style>
  <w:style w:type="character" w:customStyle="1" w:styleId="257">
    <w:name w:val="标题 8 字符"/>
    <w:basedOn w:val="232"/>
    <w:link w:val="11"/>
    <w:semiHidden/>
    <w:qFormat/>
    <w:uiPriority w:val="9"/>
    <w:rPr>
      <w:rFonts w:cstheme="majorBidi"/>
      <w:color w:val="595959" w:themeColor="text1" w:themeTint="A6"/>
      <w:sz w:val="32"/>
      <w14:textFill>
        <w14:solidFill>
          <w14:schemeClr w14:val="tx1">
            <w14:lumMod w14:val="65000"/>
            <w14:lumOff w14:val="35000"/>
          </w14:schemeClr>
        </w14:solidFill>
      </w14:textFill>
    </w:rPr>
  </w:style>
  <w:style w:type="character" w:customStyle="1" w:styleId="258">
    <w:name w:val="标题 9 字符"/>
    <w:basedOn w:val="232"/>
    <w:link w:val="12"/>
    <w:semiHidden/>
    <w:qFormat/>
    <w:uiPriority w:val="9"/>
    <w:rPr>
      <w:rFonts w:eastAsiaTheme="majorEastAsia" w:cstheme="majorBidi"/>
      <w:color w:val="595959" w:themeColor="text1" w:themeTint="A6"/>
      <w:sz w:val="32"/>
      <w14:textFill>
        <w14:solidFill>
          <w14:schemeClr w14:val="tx1">
            <w14:lumMod w14:val="65000"/>
            <w14:lumOff w14:val="35000"/>
          </w14:schemeClr>
        </w14:solidFill>
      </w14:textFill>
    </w:rPr>
  </w:style>
  <w:style w:type="character" w:customStyle="1" w:styleId="259">
    <w:name w:val="标题 字符"/>
    <w:basedOn w:val="232"/>
    <w:link w:val="85"/>
    <w:qFormat/>
    <w:uiPriority w:val="10"/>
    <w:rPr>
      <w:rFonts w:asciiTheme="majorHAnsi" w:hAnsiTheme="majorHAnsi" w:eastAsiaTheme="majorEastAsia" w:cstheme="majorBidi"/>
      <w:spacing w:val="-10"/>
      <w:kern w:val="28"/>
      <w:sz w:val="56"/>
      <w:szCs w:val="56"/>
    </w:rPr>
  </w:style>
  <w:style w:type="character" w:customStyle="1" w:styleId="260">
    <w:name w:val="副标题 字符"/>
    <w:basedOn w:val="232"/>
    <w:link w:val="6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1">
    <w:name w:val="Quote"/>
    <w:basedOn w:val="1"/>
    <w:next w:val="1"/>
    <w:link w:val="26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62">
    <w:name w:val="引用 字符"/>
    <w:basedOn w:val="232"/>
    <w:link w:val="261"/>
    <w:qFormat/>
    <w:uiPriority w:val="29"/>
    <w:rPr>
      <w:i/>
      <w:iCs/>
      <w:color w:val="404040" w:themeColor="text1" w:themeTint="BF"/>
      <w:sz w:val="32"/>
      <w14:textFill>
        <w14:solidFill>
          <w14:schemeClr w14:val="tx1">
            <w14:lumMod w14:val="75000"/>
            <w14:lumOff w14:val="25000"/>
          </w14:schemeClr>
        </w14:solidFill>
      </w14:textFill>
    </w:rPr>
  </w:style>
  <w:style w:type="paragraph" w:styleId="263">
    <w:name w:val="List Paragraph"/>
    <w:basedOn w:val="1"/>
    <w:qFormat/>
    <w:uiPriority w:val="34"/>
    <w:pPr>
      <w:ind w:left="720"/>
      <w:contextualSpacing/>
    </w:pPr>
  </w:style>
  <w:style w:type="character" w:customStyle="1" w:styleId="264">
    <w:name w:val="Intense Emphasis"/>
    <w:basedOn w:val="232"/>
    <w:qFormat/>
    <w:uiPriority w:val="21"/>
    <w:rPr>
      <w:i/>
      <w:iCs/>
      <w:color w:val="104862" w:themeColor="accent1" w:themeShade="BF"/>
    </w:rPr>
  </w:style>
  <w:style w:type="paragraph" w:styleId="265">
    <w:name w:val="Intense Quote"/>
    <w:basedOn w:val="1"/>
    <w:next w:val="1"/>
    <w:link w:val="26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266">
    <w:name w:val="明显引用 字符"/>
    <w:basedOn w:val="232"/>
    <w:link w:val="265"/>
    <w:qFormat/>
    <w:uiPriority w:val="30"/>
    <w:rPr>
      <w:i/>
      <w:iCs/>
      <w:color w:val="104862" w:themeColor="accent1" w:themeShade="BF"/>
      <w:sz w:val="32"/>
    </w:rPr>
  </w:style>
  <w:style w:type="character" w:customStyle="1" w:styleId="267">
    <w:name w:val="Intense Reference"/>
    <w:basedOn w:val="232"/>
    <w:qFormat/>
    <w:uiPriority w:val="32"/>
    <w:rPr>
      <w:b/>
      <w:bCs/>
      <w:smallCaps/>
      <w:color w:val="104862" w:themeColor="accent1" w:themeShade="BF"/>
      <w:spacing w:val="5"/>
    </w:rPr>
  </w:style>
  <w:style w:type="character" w:customStyle="1" w:styleId="268">
    <w:name w:val="页眉 字符"/>
    <w:basedOn w:val="232"/>
    <w:link w:val="58"/>
    <w:qFormat/>
    <w:uiPriority w:val="99"/>
    <w:rPr>
      <w:sz w:val="18"/>
      <w:szCs w:val="18"/>
    </w:rPr>
  </w:style>
  <w:style w:type="character" w:customStyle="1" w:styleId="269">
    <w:name w:val="页脚 字符"/>
    <w:basedOn w:val="232"/>
    <w:link w:val="56"/>
    <w:qFormat/>
    <w:uiPriority w:val="99"/>
    <w:rPr>
      <w:sz w:val="18"/>
      <w:szCs w:val="18"/>
    </w:rPr>
  </w:style>
  <w:style w:type="character" w:customStyle="1" w:styleId="270">
    <w:name w:val="Mention"/>
    <w:basedOn w:val="232"/>
    <w:semiHidden/>
    <w:unhideWhenUsed/>
    <w:qFormat/>
    <w:uiPriority w:val="99"/>
    <w:rPr>
      <w:color w:val="2B579A"/>
      <w:shd w:val="clear" w:color="auto" w:fill="E1DFDD"/>
    </w:rPr>
  </w:style>
  <w:style w:type="character" w:customStyle="1" w:styleId="271">
    <w:name w:val="HTML 地址 字符"/>
    <w:basedOn w:val="232"/>
    <w:link w:val="42"/>
    <w:semiHidden/>
    <w:qFormat/>
    <w:uiPriority w:val="99"/>
    <w:rPr>
      <w:i/>
      <w:iCs/>
    </w:rPr>
  </w:style>
  <w:style w:type="character" w:customStyle="1" w:styleId="272">
    <w:name w:val="HTML 预设格式 字符"/>
    <w:basedOn w:val="232"/>
    <w:link w:val="81"/>
    <w:semiHidden/>
    <w:qFormat/>
    <w:uiPriority w:val="99"/>
    <w:rPr>
      <w:rFonts w:ascii="Courier New" w:hAnsi="Courier New" w:cs="Courier New"/>
      <w:sz w:val="20"/>
      <w:szCs w:val="20"/>
    </w:rPr>
  </w:style>
  <w:style w:type="paragraph" w:customStyle="1" w:styleId="273">
    <w:name w:val="TOC Heading"/>
    <w:basedOn w:val="3"/>
    <w:next w:val="1"/>
    <w:semiHidden/>
    <w:unhideWhenUsed/>
    <w:qFormat/>
    <w:uiPriority w:val="39"/>
    <w:pPr>
      <w:spacing w:before="340" w:after="330" w:line="578" w:lineRule="auto"/>
      <w:outlineLvl w:val="9"/>
    </w:pPr>
    <w:rPr>
      <w:rFonts w:asciiTheme="minorHAnsi" w:hAnsiTheme="minorHAnsi" w:eastAsiaTheme="minorEastAsia" w:cstheme="minorBidi"/>
      <w:bCs/>
      <w:kern w:val="44"/>
      <w:szCs w:val="44"/>
    </w:rPr>
  </w:style>
  <w:style w:type="character" w:customStyle="1" w:styleId="274">
    <w:name w:val="Subtle Reference"/>
    <w:basedOn w:val="232"/>
    <w:qFormat/>
    <w:uiPriority w:val="31"/>
    <w:rPr>
      <w:smallCaps/>
      <w:color w:val="595959" w:themeColor="text1" w:themeTint="A6"/>
      <w14:textFill>
        <w14:solidFill>
          <w14:schemeClr w14:val="tx1">
            <w14:lumMod w14:val="65000"/>
            <w14:lumOff w14:val="35000"/>
          </w14:schemeClr>
        </w14:solidFill>
      </w14:textFill>
    </w:rPr>
  </w:style>
  <w:style w:type="character" w:customStyle="1" w:styleId="275">
    <w:name w:val="Subtle Emphasis"/>
    <w:basedOn w:val="232"/>
    <w:qFormat/>
    <w:uiPriority w:val="19"/>
    <w:rPr>
      <w:i/>
      <w:iCs/>
      <w:color w:val="404040" w:themeColor="text1" w:themeTint="BF"/>
      <w14:textFill>
        <w14:solidFill>
          <w14:schemeClr w14:val="tx1">
            <w14:lumMod w14:val="75000"/>
            <w14:lumOff w14:val="25000"/>
          </w14:schemeClr>
        </w14:solidFill>
      </w14:textFill>
    </w:rPr>
  </w:style>
  <w:style w:type="character" w:customStyle="1" w:styleId="276">
    <w:name w:val="称呼 字符"/>
    <w:basedOn w:val="232"/>
    <w:link w:val="31"/>
    <w:semiHidden/>
    <w:qFormat/>
    <w:uiPriority w:val="99"/>
  </w:style>
  <w:style w:type="character" w:customStyle="1" w:styleId="277">
    <w:name w:val="纯文本 字符"/>
    <w:basedOn w:val="232"/>
    <w:link w:val="46"/>
    <w:semiHidden/>
    <w:qFormat/>
    <w:uiPriority w:val="99"/>
    <w:rPr>
      <w:rFonts w:hAnsi="Courier New" w:cs="Courier New" w:asciiTheme="minorEastAsia"/>
    </w:rPr>
  </w:style>
  <w:style w:type="character" w:customStyle="1" w:styleId="278">
    <w:name w:val="电子邮件签名 字符"/>
    <w:basedOn w:val="232"/>
    <w:link w:val="20"/>
    <w:semiHidden/>
    <w:qFormat/>
    <w:uiPriority w:val="99"/>
  </w:style>
  <w:style w:type="character" w:customStyle="1" w:styleId="279">
    <w:name w:val="宏文本 字符"/>
    <w:basedOn w:val="232"/>
    <w:link w:val="2"/>
    <w:semiHidden/>
    <w:qFormat/>
    <w:uiPriority w:val="99"/>
    <w:rPr>
      <w:rFonts w:ascii="Courier New" w:hAnsi="Courier New" w:eastAsia="宋体" w:cs="Courier New"/>
      <w:sz w:val="24"/>
    </w:rPr>
  </w:style>
  <w:style w:type="character" w:customStyle="1" w:styleId="280">
    <w:name w:val="脚注文本 字符"/>
    <w:basedOn w:val="232"/>
    <w:link w:val="68"/>
    <w:semiHidden/>
    <w:qFormat/>
    <w:uiPriority w:val="99"/>
    <w:rPr>
      <w:sz w:val="18"/>
      <w:szCs w:val="18"/>
    </w:rPr>
  </w:style>
  <w:style w:type="character" w:customStyle="1" w:styleId="281">
    <w:name w:val="结束语 字符"/>
    <w:basedOn w:val="232"/>
    <w:link w:val="33"/>
    <w:semiHidden/>
    <w:qFormat/>
    <w:uiPriority w:val="99"/>
  </w:style>
  <w:style w:type="character" w:customStyle="1" w:styleId="282">
    <w:name w:val="Hashtag"/>
    <w:basedOn w:val="232"/>
    <w:semiHidden/>
    <w:unhideWhenUsed/>
    <w:qFormat/>
    <w:uiPriority w:val="99"/>
    <w:rPr>
      <w:color w:val="2B579A"/>
      <w:shd w:val="clear" w:color="auto" w:fill="E1DFDD"/>
    </w:rPr>
  </w:style>
  <w:style w:type="character" w:customStyle="1" w:styleId="283">
    <w:name w:val="批注框文本 字符"/>
    <w:basedOn w:val="232"/>
    <w:link w:val="55"/>
    <w:semiHidden/>
    <w:qFormat/>
    <w:uiPriority w:val="99"/>
    <w:rPr>
      <w:sz w:val="18"/>
      <w:szCs w:val="18"/>
    </w:rPr>
  </w:style>
  <w:style w:type="character" w:customStyle="1" w:styleId="284">
    <w:name w:val="批注文字 字符"/>
    <w:basedOn w:val="232"/>
    <w:link w:val="29"/>
    <w:qFormat/>
    <w:uiPriority w:val="99"/>
  </w:style>
  <w:style w:type="character" w:customStyle="1" w:styleId="285">
    <w:name w:val="批注主题 字符"/>
    <w:basedOn w:val="284"/>
    <w:link w:val="86"/>
    <w:semiHidden/>
    <w:qFormat/>
    <w:uiPriority w:val="99"/>
    <w:rPr>
      <w:b/>
      <w:bCs/>
    </w:rPr>
  </w:style>
  <w:style w:type="character" w:customStyle="1" w:styleId="286">
    <w:name w:val="签名 字符"/>
    <w:basedOn w:val="232"/>
    <w:link w:val="59"/>
    <w:semiHidden/>
    <w:qFormat/>
    <w:uiPriority w:val="99"/>
  </w:style>
  <w:style w:type="table" w:customStyle="1" w:styleId="287">
    <w:name w:val="List Table 1 Light"/>
    <w:basedOn w:val="89"/>
    <w:qFormat/>
    <w:uiPriority w:val="46"/>
    <w:pPr>
      <w:spacing w:after="0" w:line="240" w:lineRule="auto"/>
    </w:p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8">
    <w:name w:val="List Table 1 Light Accent 1"/>
    <w:basedOn w:val="89"/>
    <w:qFormat/>
    <w:uiPriority w:val="46"/>
    <w:pPr>
      <w:spacing w:after="0" w:line="240" w:lineRule="auto"/>
    </w:pPr>
    <w:tblStylePr w:type="firstRow">
      <w:rPr>
        <w:b/>
        <w:bCs/>
      </w:rPr>
      <w:tcPr>
        <w:tcBorders>
          <w:bottom w:val="single" w:color="45B0E1" w:themeColor="accent1" w:themeTint="99" w:sz="4" w:space="0"/>
        </w:tcBorders>
      </w:tcPr>
    </w:tblStylePr>
    <w:tblStylePr w:type="lastRow">
      <w:rPr>
        <w:b/>
        <w:bCs/>
      </w:rPr>
      <w:tcPr>
        <w:tcBorders>
          <w:top w:val="sing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89">
    <w:name w:val="List Table 1 Light Accent 2"/>
    <w:basedOn w:val="89"/>
    <w:qFormat/>
    <w:uiPriority w:val="46"/>
    <w:pPr>
      <w:spacing w:after="0" w:line="240" w:lineRule="auto"/>
    </w:pPr>
    <w:tblStylePr w:type="firstRow">
      <w:rPr>
        <w:b/>
        <w:bCs/>
      </w:rPr>
      <w:tcPr>
        <w:tcBorders>
          <w:bottom w:val="single" w:color="F1A983" w:themeColor="accent2" w:themeTint="99" w:sz="4" w:space="0"/>
        </w:tcBorders>
      </w:tcPr>
    </w:tblStylePr>
    <w:tblStylePr w:type="lastRow">
      <w:rPr>
        <w:b/>
        <w:bCs/>
      </w:rPr>
      <w:tcPr>
        <w:tcBorders>
          <w:top w:val="sing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0">
    <w:name w:val="List Table 1 Light Accent 3"/>
    <w:basedOn w:val="89"/>
    <w:qFormat/>
    <w:uiPriority w:val="46"/>
    <w:pPr>
      <w:spacing w:after="0" w:line="240" w:lineRule="auto"/>
    </w:pPr>
    <w:tblStylePr w:type="firstRow">
      <w:rPr>
        <w:b/>
        <w:bCs/>
      </w:rPr>
      <w:tcPr>
        <w:tcBorders>
          <w:bottom w:val="single" w:color="47D45A" w:themeColor="accent3" w:themeTint="99" w:sz="4" w:space="0"/>
        </w:tcBorders>
      </w:tcPr>
    </w:tblStylePr>
    <w:tblStylePr w:type="lastRow">
      <w:rPr>
        <w:b/>
        <w:bCs/>
      </w:rPr>
      <w:tcPr>
        <w:tcBorders>
          <w:top w:val="sing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1">
    <w:name w:val="List Table 1 Light Accent 4"/>
    <w:basedOn w:val="89"/>
    <w:qFormat/>
    <w:uiPriority w:val="46"/>
    <w:pPr>
      <w:spacing w:after="0" w:line="240" w:lineRule="auto"/>
    </w:pPr>
    <w:tblStylePr w:type="firstRow">
      <w:rPr>
        <w:b/>
        <w:bCs/>
      </w:rPr>
      <w:tcPr>
        <w:tcBorders>
          <w:bottom w:val="single" w:color="60CBF3" w:themeColor="accent4" w:themeTint="99" w:sz="4" w:space="0"/>
        </w:tcBorders>
      </w:tcPr>
    </w:tblStylePr>
    <w:tblStylePr w:type="lastRow">
      <w:rPr>
        <w:b/>
        <w:bCs/>
      </w:rPr>
      <w:tcPr>
        <w:tcBorders>
          <w:top w:val="sing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2">
    <w:name w:val="List Table 1 Light Accent 5"/>
    <w:basedOn w:val="89"/>
    <w:qFormat/>
    <w:uiPriority w:val="46"/>
    <w:pPr>
      <w:spacing w:after="0" w:line="240" w:lineRule="auto"/>
    </w:pPr>
    <w:tblStylePr w:type="firstRow">
      <w:rPr>
        <w:b/>
        <w:bCs/>
      </w:rPr>
      <w:tcPr>
        <w:tcBorders>
          <w:bottom w:val="single" w:color="D76DCC" w:themeColor="accent5" w:themeTint="99" w:sz="4" w:space="0"/>
        </w:tcBorders>
      </w:tcPr>
    </w:tblStylePr>
    <w:tblStylePr w:type="lastRow">
      <w:rPr>
        <w:b/>
        <w:bCs/>
      </w:rPr>
      <w:tcPr>
        <w:tcBorders>
          <w:top w:val="sing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3">
    <w:name w:val="List Table 1 Light Accent 6"/>
    <w:basedOn w:val="89"/>
    <w:qFormat/>
    <w:uiPriority w:val="46"/>
    <w:pPr>
      <w:spacing w:after="0" w:line="240" w:lineRule="auto"/>
    </w:pPr>
    <w:tblStylePr w:type="firstRow">
      <w:rPr>
        <w:b/>
        <w:bCs/>
      </w:rPr>
      <w:tcPr>
        <w:tcBorders>
          <w:bottom w:val="single" w:color="8ED873" w:themeColor="accent6" w:themeTint="99" w:sz="4" w:space="0"/>
        </w:tcBorders>
      </w:tcPr>
    </w:tblStylePr>
    <w:tblStylePr w:type="lastRow">
      <w:rPr>
        <w:b/>
        <w:bCs/>
      </w:rPr>
      <w:tcPr>
        <w:tcBorders>
          <w:top w:val="sing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294">
    <w:name w:val="List Table 2"/>
    <w:basedOn w:val="89"/>
    <w:qFormat/>
    <w:uiPriority w:val="47"/>
    <w:pPr>
      <w:spacing w:after="0" w:line="240" w:lineRule="auto"/>
    </w:pPr>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5">
    <w:name w:val="List Table 2 Accent 1"/>
    <w:basedOn w:val="89"/>
    <w:qFormat/>
    <w:uiPriority w:val="47"/>
    <w:pPr>
      <w:spacing w:after="0" w:line="240" w:lineRule="auto"/>
    </w:pPr>
    <w:tblPr>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96">
    <w:name w:val="List Table 2 Accent 2"/>
    <w:basedOn w:val="89"/>
    <w:qFormat/>
    <w:uiPriority w:val="47"/>
    <w:pPr>
      <w:spacing w:after="0" w:line="240" w:lineRule="auto"/>
    </w:pPr>
    <w:tblPr>
      <w:tblBorders>
        <w:top w:val="single" w:color="F1A983" w:themeColor="accent2" w:themeTint="99" w:sz="4" w:space="0"/>
        <w:bottom w:val="single" w:color="F1A983" w:themeColor="accent2" w:themeTint="99" w:sz="4" w:space="0"/>
        <w:insideH w:val="single" w:color="F1A9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7">
    <w:name w:val="List Table 2 Accent 3"/>
    <w:basedOn w:val="89"/>
    <w:qFormat/>
    <w:uiPriority w:val="47"/>
    <w:pPr>
      <w:spacing w:after="0" w:line="240" w:lineRule="auto"/>
    </w:pPr>
    <w:tblPr>
      <w:tblBorders>
        <w:top w:val="single" w:color="47D45A" w:themeColor="accent3" w:themeTint="99" w:sz="4" w:space="0"/>
        <w:bottom w:val="single" w:color="47D45A" w:themeColor="accent3" w:themeTint="99" w:sz="4" w:space="0"/>
        <w:insideH w:val="single" w:color="47D45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8">
    <w:name w:val="List Table 2 Accent 4"/>
    <w:basedOn w:val="89"/>
    <w:qFormat/>
    <w:uiPriority w:val="47"/>
    <w:pPr>
      <w:spacing w:after="0" w:line="240" w:lineRule="auto"/>
    </w:pPr>
    <w:tblPr>
      <w:tblBorders>
        <w:top w:val="single" w:color="60CBF3" w:themeColor="accent4" w:themeTint="99" w:sz="4" w:space="0"/>
        <w:bottom w:val="single" w:color="60CBF3" w:themeColor="accent4" w:themeTint="99" w:sz="4" w:space="0"/>
        <w:insideH w:val="single" w:color="60CBF3"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9">
    <w:name w:val="List Table 2 Accent 5"/>
    <w:basedOn w:val="89"/>
    <w:qFormat/>
    <w:uiPriority w:val="47"/>
    <w:pPr>
      <w:spacing w:after="0" w:line="240" w:lineRule="auto"/>
    </w:pPr>
    <w:tblPr>
      <w:tblBorders>
        <w:top w:val="single" w:color="D76DCC" w:themeColor="accent5" w:themeTint="99" w:sz="4" w:space="0"/>
        <w:bottom w:val="single" w:color="D76DCC" w:themeColor="accent5" w:themeTint="99" w:sz="4" w:space="0"/>
        <w:insideH w:val="single" w:color="D76DC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00">
    <w:name w:val="List Table 2 Accent 6"/>
    <w:basedOn w:val="89"/>
    <w:qFormat/>
    <w:uiPriority w:val="47"/>
    <w:pPr>
      <w:spacing w:after="0" w:line="240" w:lineRule="auto"/>
    </w:pPr>
    <w:tblPr>
      <w:tblBorders>
        <w:top w:val="single" w:color="8ED873" w:themeColor="accent6" w:themeTint="99" w:sz="4" w:space="0"/>
        <w:bottom w:val="single" w:color="8ED873" w:themeColor="accent6" w:themeTint="99" w:sz="4" w:space="0"/>
        <w:insideH w:val="single" w:color="8ED873"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01">
    <w:name w:val="List Table 3"/>
    <w:basedOn w:val="89"/>
    <w:qFormat/>
    <w:uiPriority w:val="4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02">
    <w:name w:val="List Table 3 Accent 1"/>
    <w:basedOn w:val="89"/>
    <w:qFormat/>
    <w:uiPriority w:val="48"/>
    <w:pPr>
      <w:spacing w:after="0" w:line="240" w:lineRule="auto"/>
    </w:pPr>
    <w:tblPr>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blStylePr w:type="firstRow">
      <w:rPr>
        <w:b/>
        <w:bCs/>
        <w:color w:val="FFFFFF" w:themeColor="background1"/>
        <w14:textFill>
          <w14:solidFill>
            <w14:schemeClr w14:val="bg1"/>
          </w14:solidFill>
        </w14:textFill>
      </w:rPr>
      <w:tcPr>
        <w:shd w:val="clear" w:color="auto" w:fill="156082" w:themeFill="accent1"/>
      </w:tcPr>
    </w:tblStylePr>
    <w:tblStylePr w:type="lastRow">
      <w:rPr>
        <w:b/>
        <w:bCs/>
      </w:rPr>
      <w:tcPr>
        <w:tcBorders>
          <w:top w:val="double" w:color="156082"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56082" w:themeColor="accent1" w:sz="4" w:space="0"/>
          <w:right w:val="single" w:color="156082" w:themeColor="accent1" w:sz="4" w:space="0"/>
        </w:tcBorders>
      </w:tcPr>
    </w:tblStylePr>
    <w:tblStylePr w:type="band1Horz">
      <w:tcPr>
        <w:tcBorders>
          <w:top w:val="single" w:color="156082" w:themeColor="accent1" w:sz="4" w:space="0"/>
          <w:bottom w:val="single" w:color="156082"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56082" w:themeColor="accent1" w:sz="4" w:space="0"/>
          <w:left w:val="nil"/>
        </w:tcBorders>
      </w:tcPr>
    </w:tblStylePr>
    <w:tblStylePr w:type="swCell">
      <w:tcPr>
        <w:tcBorders>
          <w:top w:val="double" w:color="156082" w:themeColor="accent1" w:sz="4" w:space="0"/>
          <w:right w:val="nil"/>
        </w:tcBorders>
      </w:tcPr>
    </w:tblStylePr>
  </w:style>
  <w:style w:type="table" w:customStyle="1" w:styleId="303">
    <w:name w:val="List Table 3 Accent 2"/>
    <w:basedOn w:val="89"/>
    <w:qFormat/>
    <w:uiPriority w:val="48"/>
    <w:pPr>
      <w:spacing w:after="0" w:line="240" w:lineRule="auto"/>
    </w:pPr>
    <w:tblPr>
      <w:tblBorders>
        <w:top w:val="single" w:color="E97132" w:themeColor="accent2" w:sz="4" w:space="0"/>
        <w:left w:val="single" w:color="E97132" w:themeColor="accent2" w:sz="4" w:space="0"/>
        <w:bottom w:val="single" w:color="E97132" w:themeColor="accent2" w:sz="4" w:space="0"/>
        <w:right w:val="single" w:color="E97132" w:themeColor="accent2" w:sz="4" w:space="0"/>
      </w:tblBorders>
    </w:tblPr>
    <w:tblStylePr w:type="firstRow">
      <w:rPr>
        <w:b/>
        <w:bCs/>
        <w:color w:val="FFFFFF" w:themeColor="background1"/>
        <w14:textFill>
          <w14:solidFill>
            <w14:schemeClr w14:val="bg1"/>
          </w14:solidFill>
        </w14:textFill>
      </w:rPr>
      <w:tcPr>
        <w:shd w:val="clear" w:color="auto" w:fill="E97132" w:themeFill="accent2"/>
      </w:tcPr>
    </w:tblStylePr>
    <w:tblStylePr w:type="lastRow">
      <w:rPr>
        <w:b/>
        <w:bCs/>
      </w:rPr>
      <w:tcPr>
        <w:tcBorders>
          <w:top w:val="double" w:color="E97132"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97132" w:themeColor="accent2" w:sz="4" w:space="0"/>
          <w:right w:val="single" w:color="E97132" w:themeColor="accent2" w:sz="4" w:space="0"/>
        </w:tcBorders>
      </w:tcPr>
    </w:tblStylePr>
    <w:tblStylePr w:type="band1Horz">
      <w:tcPr>
        <w:tcBorders>
          <w:top w:val="single" w:color="E97132" w:themeColor="accent2" w:sz="4" w:space="0"/>
          <w:bottom w:val="single" w:color="E97132"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97132" w:themeColor="accent2" w:sz="4" w:space="0"/>
          <w:left w:val="nil"/>
        </w:tcBorders>
      </w:tcPr>
    </w:tblStylePr>
    <w:tblStylePr w:type="swCell">
      <w:tcPr>
        <w:tcBorders>
          <w:top w:val="double" w:color="E97132" w:themeColor="accent2" w:sz="4" w:space="0"/>
          <w:right w:val="nil"/>
        </w:tcBorders>
      </w:tcPr>
    </w:tblStylePr>
  </w:style>
  <w:style w:type="table" w:customStyle="1" w:styleId="304">
    <w:name w:val="List Table 3 Accent 3"/>
    <w:basedOn w:val="89"/>
    <w:qFormat/>
    <w:uiPriority w:val="48"/>
    <w:pPr>
      <w:spacing w:after="0" w:line="240" w:lineRule="auto"/>
    </w:pPr>
    <w:tblPr>
      <w:tblBorders>
        <w:top w:val="single" w:color="196B24" w:themeColor="accent3" w:sz="4" w:space="0"/>
        <w:left w:val="single" w:color="196B24" w:themeColor="accent3" w:sz="4" w:space="0"/>
        <w:bottom w:val="single" w:color="196B24" w:themeColor="accent3" w:sz="4" w:space="0"/>
        <w:right w:val="single" w:color="196B24" w:themeColor="accent3" w:sz="4" w:space="0"/>
      </w:tblBorders>
    </w:tblPr>
    <w:tblStylePr w:type="firstRow">
      <w:rPr>
        <w:b/>
        <w:bCs/>
        <w:color w:val="FFFFFF" w:themeColor="background1"/>
        <w14:textFill>
          <w14:solidFill>
            <w14:schemeClr w14:val="bg1"/>
          </w14:solidFill>
        </w14:textFill>
      </w:rPr>
      <w:tcPr>
        <w:shd w:val="clear" w:color="auto" w:fill="196B24" w:themeFill="accent3"/>
      </w:tcPr>
    </w:tblStylePr>
    <w:tblStylePr w:type="lastRow">
      <w:rPr>
        <w:b/>
        <w:bCs/>
      </w:rPr>
      <w:tcPr>
        <w:tcBorders>
          <w:top w:val="double" w:color="196B24"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96B24" w:themeColor="accent3" w:sz="4" w:space="0"/>
          <w:right w:val="single" w:color="196B24" w:themeColor="accent3" w:sz="4" w:space="0"/>
        </w:tcBorders>
      </w:tcPr>
    </w:tblStylePr>
    <w:tblStylePr w:type="band1Horz">
      <w:tcPr>
        <w:tcBorders>
          <w:top w:val="single" w:color="196B24" w:themeColor="accent3" w:sz="4" w:space="0"/>
          <w:bottom w:val="single" w:color="196B24"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96B24" w:themeColor="accent3" w:sz="4" w:space="0"/>
          <w:left w:val="nil"/>
        </w:tcBorders>
      </w:tcPr>
    </w:tblStylePr>
    <w:tblStylePr w:type="swCell">
      <w:tcPr>
        <w:tcBorders>
          <w:top w:val="double" w:color="196B24" w:themeColor="accent3" w:sz="4" w:space="0"/>
          <w:right w:val="nil"/>
        </w:tcBorders>
      </w:tcPr>
    </w:tblStylePr>
  </w:style>
  <w:style w:type="table" w:customStyle="1" w:styleId="305">
    <w:name w:val="List Table 3 Accent 4"/>
    <w:basedOn w:val="89"/>
    <w:qFormat/>
    <w:uiPriority w:val="48"/>
    <w:pPr>
      <w:spacing w:after="0" w:line="240" w:lineRule="auto"/>
    </w:pPr>
    <w:tblPr>
      <w:tblBorders>
        <w:top w:val="single" w:color="0F9ED5" w:themeColor="accent4" w:sz="4" w:space="0"/>
        <w:left w:val="single" w:color="0F9ED5" w:themeColor="accent4" w:sz="4" w:space="0"/>
        <w:bottom w:val="single" w:color="0F9ED5" w:themeColor="accent4" w:sz="4" w:space="0"/>
        <w:right w:val="single" w:color="0F9ED5" w:themeColor="accent4" w:sz="4" w:space="0"/>
      </w:tblBorders>
    </w:tblPr>
    <w:tblStylePr w:type="firstRow">
      <w:rPr>
        <w:b/>
        <w:bCs/>
        <w:color w:val="FFFFFF" w:themeColor="background1"/>
        <w14:textFill>
          <w14:solidFill>
            <w14:schemeClr w14:val="bg1"/>
          </w14:solidFill>
        </w14:textFill>
      </w:rPr>
      <w:tcPr>
        <w:shd w:val="clear" w:color="auto" w:fill="0F9ED5" w:themeFill="accent4"/>
      </w:tcPr>
    </w:tblStylePr>
    <w:tblStylePr w:type="lastRow">
      <w:rPr>
        <w:b/>
        <w:bCs/>
      </w:rPr>
      <w:tcPr>
        <w:tcBorders>
          <w:top w:val="double" w:color="0F9ED5"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F9ED5" w:themeColor="accent4" w:sz="4" w:space="0"/>
          <w:right w:val="single" w:color="0F9ED5" w:themeColor="accent4" w:sz="4" w:space="0"/>
        </w:tcBorders>
      </w:tcPr>
    </w:tblStylePr>
    <w:tblStylePr w:type="band1Horz">
      <w:tcPr>
        <w:tcBorders>
          <w:top w:val="single" w:color="0F9ED5" w:themeColor="accent4" w:sz="4" w:space="0"/>
          <w:bottom w:val="single" w:color="0F9ED5"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F9ED5" w:themeColor="accent4" w:sz="4" w:space="0"/>
          <w:left w:val="nil"/>
        </w:tcBorders>
      </w:tcPr>
    </w:tblStylePr>
    <w:tblStylePr w:type="swCell">
      <w:tcPr>
        <w:tcBorders>
          <w:top w:val="double" w:color="0F9ED5" w:themeColor="accent4" w:sz="4" w:space="0"/>
          <w:right w:val="nil"/>
        </w:tcBorders>
      </w:tcPr>
    </w:tblStylePr>
  </w:style>
  <w:style w:type="table" w:customStyle="1" w:styleId="306">
    <w:name w:val="List Table 3 Accent 5"/>
    <w:basedOn w:val="89"/>
    <w:qFormat/>
    <w:uiPriority w:val="48"/>
    <w:pPr>
      <w:spacing w:after="0" w:line="240" w:lineRule="auto"/>
    </w:pPr>
    <w:tblPr>
      <w:tblBorders>
        <w:top w:val="single" w:color="A02B93" w:themeColor="accent5" w:sz="4" w:space="0"/>
        <w:left w:val="single" w:color="A02B93" w:themeColor="accent5" w:sz="4" w:space="0"/>
        <w:bottom w:val="single" w:color="A02B93" w:themeColor="accent5" w:sz="4" w:space="0"/>
        <w:right w:val="single" w:color="A02B93" w:themeColor="accent5" w:sz="4" w:space="0"/>
      </w:tblBorders>
    </w:tblPr>
    <w:tblStylePr w:type="firstRow">
      <w:rPr>
        <w:b/>
        <w:bCs/>
        <w:color w:val="FFFFFF" w:themeColor="background1"/>
        <w14:textFill>
          <w14:solidFill>
            <w14:schemeClr w14:val="bg1"/>
          </w14:solidFill>
        </w14:textFill>
      </w:rPr>
      <w:tcPr>
        <w:shd w:val="clear" w:color="auto" w:fill="A02B93" w:themeFill="accent5"/>
      </w:tcPr>
    </w:tblStylePr>
    <w:tblStylePr w:type="lastRow">
      <w:rPr>
        <w:b/>
        <w:bCs/>
      </w:rPr>
      <w:tcPr>
        <w:tcBorders>
          <w:top w:val="double" w:color="A02B93"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02B93" w:themeColor="accent5" w:sz="4" w:space="0"/>
          <w:right w:val="single" w:color="A02B93" w:themeColor="accent5" w:sz="4" w:space="0"/>
        </w:tcBorders>
      </w:tcPr>
    </w:tblStylePr>
    <w:tblStylePr w:type="band1Horz">
      <w:tcPr>
        <w:tcBorders>
          <w:top w:val="single" w:color="A02B93" w:themeColor="accent5" w:sz="4" w:space="0"/>
          <w:bottom w:val="single" w:color="A02B93"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02B93" w:themeColor="accent5" w:sz="4" w:space="0"/>
          <w:left w:val="nil"/>
        </w:tcBorders>
      </w:tcPr>
    </w:tblStylePr>
    <w:tblStylePr w:type="swCell">
      <w:tcPr>
        <w:tcBorders>
          <w:top w:val="double" w:color="A02B93" w:themeColor="accent5" w:sz="4" w:space="0"/>
          <w:right w:val="nil"/>
        </w:tcBorders>
      </w:tcPr>
    </w:tblStylePr>
  </w:style>
  <w:style w:type="table" w:customStyle="1" w:styleId="307">
    <w:name w:val="List Table 3 Accent 6"/>
    <w:basedOn w:val="89"/>
    <w:qFormat/>
    <w:uiPriority w:val="48"/>
    <w:pPr>
      <w:spacing w:after="0" w:line="240" w:lineRule="auto"/>
    </w:pPr>
    <w:tblPr>
      <w:tblBorders>
        <w:top w:val="single" w:color="4EA72E" w:themeColor="accent6" w:sz="4" w:space="0"/>
        <w:left w:val="single" w:color="4EA72E" w:themeColor="accent6" w:sz="4" w:space="0"/>
        <w:bottom w:val="single" w:color="4EA72E" w:themeColor="accent6" w:sz="4" w:space="0"/>
        <w:right w:val="single" w:color="4EA72E" w:themeColor="accent6" w:sz="4" w:space="0"/>
      </w:tblBorders>
    </w:tblPr>
    <w:tblStylePr w:type="firstRow">
      <w:rPr>
        <w:b/>
        <w:bCs/>
        <w:color w:val="FFFFFF" w:themeColor="background1"/>
        <w14:textFill>
          <w14:solidFill>
            <w14:schemeClr w14:val="bg1"/>
          </w14:solidFill>
        </w14:textFill>
      </w:rPr>
      <w:tcPr>
        <w:shd w:val="clear" w:color="auto" w:fill="4EA72E" w:themeFill="accent6"/>
      </w:tcPr>
    </w:tblStylePr>
    <w:tblStylePr w:type="lastRow">
      <w:rPr>
        <w:b/>
        <w:bCs/>
      </w:rPr>
      <w:tcPr>
        <w:tcBorders>
          <w:top w:val="double" w:color="4EA72E"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EA72E" w:themeColor="accent6" w:sz="4" w:space="0"/>
          <w:right w:val="single" w:color="4EA72E" w:themeColor="accent6" w:sz="4" w:space="0"/>
        </w:tcBorders>
      </w:tcPr>
    </w:tblStylePr>
    <w:tblStylePr w:type="band1Horz">
      <w:tcPr>
        <w:tcBorders>
          <w:top w:val="single" w:color="4EA72E" w:themeColor="accent6" w:sz="4" w:space="0"/>
          <w:bottom w:val="single" w:color="4EA72E"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EA72E" w:themeColor="accent6" w:sz="4" w:space="0"/>
          <w:left w:val="nil"/>
        </w:tcBorders>
      </w:tcPr>
    </w:tblStylePr>
    <w:tblStylePr w:type="swCell">
      <w:tcPr>
        <w:tcBorders>
          <w:top w:val="double" w:color="4EA72E" w:themeColor="accent6" w:sz="4" w:space="0"/>
          <w:right w:val="nil"/>
        </w:tcBorders>
      </w:tcPr>
    </w:tblStylePr>
  </w:style>
  <w:style w:type="table" w:customStyle="1" w:styleId="308">
    <w:name w:val="List Table 4"/>
    <w:basedOn w:val="89"/>
    <w:qFormat/>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09">
    <w:name w:val="List Table 4 Accent 1"/>
    <w:basedOn w:val="89"/>
    <w:qFormat/>
    <w:uiPriority w:val="49"/>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tcBorders>
        <w:shd w:val="clear" w:color="auto" w:fill="156082" w:themeFill="accent1"/>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10">
    <w:name w:val="List Table 4 Accent 2"/>
    <w:basedOn w:val="89"/>
    <w:qFormat/>
    <w:uiPriority w:val="49"/>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tcBorders>
        <w:shd w:val="clear" w:color="auto" w:fill="E97132" w:themeFill="accent2"/>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11">
    <w:name w:val="List Table 4 Accent 3"/>
    <w:basedOn w:val="89"/>
    <w:qFormat/>
    <w:uiPriority w:val="49"/>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tcBorders>
        <w:shd w:val="clear" w:color="auto" w:fill="196B24" w:themeFill="accent3"/>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12">
    <w:name w:val="List Table 4 Accent 4"/>
    <w:basedOn w:val="89"/>
    <w:qFormat/>
    <w:uiPriority w:val="49"/>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tcBorders>
        <w:shd w:val="clear" w:color="auto" w:fill="0F9ED5" w:themeFill="accent4"/>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13">
    <w:name w:val="List Table 4 Accent 5"/>
    <w:basedOn w:val="89"/>
    <w:qFormat/>
    <w:uiPriority w:val="49"/>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tcBorders>
        <w:shd w:val="clear" w:color="auto" w:fill="A02B93" w:themeFill="accent5"/>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14">
    <w:name w:val="List Table 4 Accent 6"/>
    <w:basedOn w:val="89"/>
    <w:qFormat/>
    <w:uiPriority w:val="49"/>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tcBorders>
        <w:shd w:val="clear" w:color="auto" w:fill="4EA72E" w:themeFill="accent6"/>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15">
    <w:name w:val="List Table 5 Dark"/>
    <w:basedOn w:val="89"/>
    <w:qFormat/>
    <w:uiPriority w:val="50"/>
    <w:pPr>
      <w:spacing w:after="0" w:line="240" w:lineRule="auto"/>
    </w:pPr>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6">
    <w:name w:val="List Table 5 Dark Accent 1"/>
    <w:basedOn w:val="89"/>
    <w:qFormat/>
    <w:uiPriority w:val="50"/>
    <w:pPr>
      <w:spacing w:after="0" w:line="240" w:lineRule="auto"/>
    </w:pPr>
    <w:rPr>
      <w:color w:val="FFFFFF" w:themeColor="background1"/>
      <w14:textFill>
        <w14:solidFill>
          <w14:schemeClr w14:val="bg1"/>
        </w14:solidFill>
      </w14:textFill>
    </w:rPr>
    <w:tblPr>
      <w:tblBorders>
        <w:top w:val="single" w:color="156082" w:themeColor="accent1" w:sz="24" w:space="0"/>
        <w:left w:val="single" w:color="156082" w:themeColor="accent1" w:sz="24" w:space="0"/>
        <w:bottom w:val="single" w:color="156082" w:themeColor="accent1" w:sz="24" w:space="0"/>
        <w:right w:val="single" w:color="156082" w:themeColor="accent1" w:sz="24" w:space="0"/>
      </w:tblBorders>
    </w:tblPr>
    <w:tcPr>
      <w:shd w:val="clear" w:color="auto" w:fill="156082"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7">
    <w:name w:val="List Table 5 Dark Accent 2"/>
    <w:basedOn w:val="89"/>
    <w:qFormat/>
    <w:uiPriority w:val="50"/>
    <w:pPr>
      <w:spacing w:after="0" w:line="240" w:lineRule="auto"/>
    </w:pPr>
    <w:rPr>
      <w:color w:val="FFFFFF" w:themeColor="background1"/>
      <w14:textFill>
        <w14:solidFill>
          <w14:schemeClr w14:val="bg1"/>
        </w14:solidFill>
      </w14:textFill>
    </w:rPr>
    <w:tblPr>
      <w:tblBorders>
        <w:top w:val="single" w:color="E97132" w:themeColor="accent2" w:sz="24" w:space="0"/>
        <w:left w:val="single" w:color="E97132" w:themeColor="accent2" w:sz="24" w:space="0"/>
        <w:bottom w:val="single" w:color="E97132" w:themeColor="accent2" w:sz="24" w:space="0"/>
        <w:right w:val="single" w:color="E97132" w:themeColor="accent2" w:sz="24" w:space="0"/>
      </w:tblBorders>
    </w:tblPr>
    <w:tcPr>
      <w:shd w:val="clear" w:color="auto" w:fill="E97132"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8">
    <w:name w:val="List Table 5 Dark Accent 3"/>
    <w:basedOn w:val="89"/>
    <w:qFormat/>
    <w:uiPriority w:val="50"/>
    <w:pPr>
      <w:spacing w:after="0" w:line="240" w:lineRule="auto"/>
    </w:pPr>
    <w:rPr>
      <w:color w:val="FFFFFF" w:themeColor="background1"/>
      <w14:textFill>
        <w14:solidFill>
          <w14:schemeClr w14:val="bg1"/>
        </w14:solidFill>
      </w14:textFill>
    </w:rPr>
    <w:tblPr>
      <w:tblBorders>
        <w:top w:val="single" w:color="196B24" w:themeColor="accent3" w:sz="24" w:space="0"/>
        <w:left w:val="single" w:color="196B24" w:themeColor="accent3" w:sz="24" w:space="0"/>
        <w:bottom w:val="single" w:color="196B24" w:themeColor="accent3" w:sz="24" w:space="0"/>
        <w:right w:val="single" w:color="196B24" w:themeColor="accent3" w:sz="24" w:space="0"/>
      </w:tblBorders>
    </w:tblPr>
    <w:tcPr>
      <w:shd w:val="clear" w:color="auto" w:fill="196B24"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9">
    <w:name w:val="List Table 5 Dark Accent 4"/>
    <w:basedOn w:val="89"/>
    <w:qFormat/>
    <w:uiPriority w:val="50"/>
    <w:pPr>
      <w:spacing w:after="0" w:line="240" w:lineRule="auto"/>
    </w:pPr>
    <w:rPr>
      <w:color w:val="FFFFFF" w:themeColor="background1"/>
      <w14:textFill>
        <w14:solidFill>
          <w14:schemeClr w14:val="bg1"/>
        </w14:solidFill>
      </w14:textFill>
    </w:rPr>
    <w:tblPr>
      <w:tblBorders>
        <w:top w:val="single" w:color="0F9ED5" w:themeColor="accent4" w:sz="24" w:space="0"/>
        <w:left w:val="single" w:color="0F9ED5" w:themeColor="accent4" w:sz="24" w:space="0"/>
        <w:bottom w:val="single" w:color="0F9ED5" w:themeColor="accent4" w:sz="24" w:space="0"/>
        <w:right w:val="single" w:color="0F9ED5" w:themeColor="accent4" w:sz="24" w:space="0"/>
      </w:tblBorders>
    </w:tblPr>
    <w:tcPr>
      <w:shd w:val="clear" w:color="auto" w:fill="0F9ED5"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0">
    <w:name w:val="List Table 5 Dark Accent 5"/>
    <w:basedOn w:val="89"/>
    <w:qFormat/>
    <w:uiPriority w:val="50"/>
    <w:pPr>
      <w:spacing w:after="0" w:line="240" w:lineRule="auto"/>
    </w:pPr>
    <w:rPr>
      <w:color w:val="FFFFFF" w:themeColor="background1"/>
      <w14:textFill>
        <w14:solidFill>
          <w14:schemeClr w14:val="bg1"/>
        </w14:solidFill>
      </w14:textFill>
    </w:rPr>
    <w:tblPr>
      <w:tblBorders>
        <w:top w:val="single" w:color="A02B93" w:themeColor="accent5" w:sz="24" w:space="0"/>
        <w:left w:val="single" w:color="A02B93" w:themeColor="accent5" w:sz="24" w:space="0"/>
        <w:bottom w:val="single" w:color="A02B93" w:themeColor="accent5" w:sz="24" w:space="0"/>
        <w:right w:val="single" w:color="A02B93" w:themeColor="accent5" w:sz="24" w:space="0"/>
      </w:tblBorders>
    </w:tblPr>
    <w:tcPr>
      <w:shd w:val="clear" w:color="auto" w:fill="A02B93"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1">
    <w:name w:val="List Table 5 Dark Accent 6"/>
    <w:basedOn w:val="89"/>
    <w:qFormat/>
    <w:uiPriority w:val="50"/>
    <w:pPr>
      <w:spacing w:after="0" w:line="240" w:lineRule="auto"/>
    </w:pPr>
    <w:rPr>
      <w:color w:val="FFFFFF" w:themeColor="background1"/>
      <w14:textFill>
        <w14:solidFill>
          <w14:schemeClr w14:val="bg1"/>
        </w14:solidFill>
      </w14:textFill>
    </w:rPr>
    <w:tblPr>
      <w:tblBorders>
        <w:top w:val="single" w:color="4EA72E" w:themeColor="accent6" w:sz="24" w:space="0"/>
        <w:left w:val="single" w:color="4EA72E" w:themeColor="accent6" w:sz="24" w:space="0"/>
        <w:bottom w:val="single" w:color="4EA72E" w:themeColor="accent6" w:sz="24" w:space="0"/>
        <w:right w:val="single" w:color="4EA72E" w:themeColor="accent6" w:sz="24" w:space="0"/>
      </w:tblBorders>
    </w:tblPr>
    <w:tcPr>
      <w:shd w:val="clear" w:color="auto" w:fill="4EA72E"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2">
    <w:name w:val="List Table 6 Colorful"/>
    <w:basedOn w:val="89"/>
    <w:qFormat/>
    <w:uiPriority w:val="51"/>
    <w:pPr>
      <w:spacing w:after="0" w:line="240" w:lineRule="auto"/>
    </w:pPr>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23">
    <w:name w:val="List Table 6 Colorful Accent 1"/>
    <w:basedOn w:val="89"/>
    <w:qFormat/>
    <w:uiPriority w:val="51"/>
    <w:pPr>
      <w:spacing w:after="0" w:line="240" w:lineRule="auto"/>
    </w:pPr>
    <w:rPr>
      <w:color w:val="104862" w:themeColor="accent1" w:themeShade="BF"/>
    </w:rPr>
    <w:tblPr>
      <w:tblBorders>
        <w:top w:val="single" w:color="156082" w:themeColor="accent1" w:sz="4" w:space="0"/>
        <w:bottom w:val="single" w:color="156082" w:themeColor="accent1" w:sz="4" w:space="0"/>
      </w:tblBorders>
    </w:tblPr>
    <w:tblStylePr w:type="firstRow">
      <w:rPr>
        <w:b/>
        <w:bCs/>
      </w:rPr>
      <w:tcPr>
        <w:tcBorders>
          <w:bottom w:val="single" w:color="156082" w:themeColor="accent1" w:sz="4" w:space="0"/>
        </w:tcBorders>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24">
    <w:name w:val="List Table 6 Colorful Accent 2"/>
    <w:basedOn w:val="89"/>
    <w:qFormat/>
    <w:uiPriority w:val="51"/>
    <w:pPr>
      <w:spacing w:after="0" w:line="240" w:lineRule="auto"/>
    </w:pPr>
    <w:rPr>
      <w:color w:val="C04F15" w:themeColor="accent2" w:themeShade="BF"/>
    </w:rPr>
    <w:tblPr>
      <w:tblBorders>
        <w:top w:val="single" w:color="E97132" w:themeColor="accent2" w:sz="4" w:space="0"/>
        <w:bottom w:val="single" w:color="E97132" w:themeColor="accent2" w:sz="4" w:space="0"/>
      </w:tblBorders>
    </w:tblPr>
    <w:tblStylePr w:type="firstRow">
      <w:rPr>
        <w:b/>
        <w:bCs/>
      </w:rPr>
      <w:tcPr>
        <w:tcBorders>
          <w:bottom w:val="single" w:color="E97132" w:themeColor="accent2" w:sz="4" w:space="0"/>
        </w:tcBorders>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25">
    <w:name w:val="List Table 6 Colorful Accent 3"/>
    <w:basedOn w:val="89"/>
    <w:qFormat/>
    <w:uiPriority w:val="51"/>
    <w:pPr>
      <w:spacing w:after="0" w:line="240" w:lineRule="auto"/>
    </w:pPr>
    <w:rPr>
      <w:color w:val="13501B" w:themeColor="accent3" w:themeShade="BF"/>
    </w:rPr>
    <w:tblPr>
      <w:tblBorders>
        <w:top w:val="single" w:color="196B24" w:themeColor="accent3" w:sz="4" w:space="0"/>
        <w:bottom w:val="single" w:color="196B24" w:themeColor="accent3" w:sz="4" w:space="0"/>
      </w:tblBorders>
    </w:tblPr>
    <w:tblStylePr w:type="firstRow">
      <w:rPr>
        <w:b/>
        <w:bCs/>
      </w:rPr>
      <w:tcPr>
        <w:tcBorders>
          <w:bottom w:val="single" w:color="196B24" w:themeColor="accent3" w:sz="4" w:space="0"/>
        </w:tcBorders>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26">
    <w:name w:val="List Table 6 Colorful Accent 4"/>
    <w:basedOn w:val="89"/>
    <w:qFormat/>
    <w:uiPriority w:val="51"/>
    <w:pPr>
      <w:spacing w:after="0" w:line="240" w:lineRule="auto"/>
    </w:pPr>
    <w:rPr>
      <w:color w:val="0B76A0" w:themeColor="accent4" w:themeShade="BF"/>
    </w:rPr>
    <w:tblPr>
      <w:tblBorders>
        <w:top w:val="single" w:color="0F9ED5" w:themeColor="accent4" w:sz="4" w:space="0"/>
        <w:bottom w:val="single" w:color="0F9ED5" w:themeColor="accent4" w:sz="4" w:space="0"/>
      </w:tblBorders>
    </w:tblPr>
    <w:tblStylePr w:type="firstRow">
      <w:rPr>
        <w:b/>
        <w:bCs/>
      </w:rPr>
      <w:tcPr>
        <w:tcBorders>
          <w:bottom w:val="single" w:color="0F9ED5" w:themeColor="accent4" w:sz="4" w:space="0"/>
        </w:tcBorders>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27">
    <w:name w:val="List Table 6 Colorful Accent 5"/>
    <w:basedOn w:val="89"/>
    <w:qFormat/>
    <w:uiPriority w:val="51"/>
    <w:pPr>
      <w:spacing w:after="0" w:line="240" w:lineRule="auto"/>
    </w:pPr>
    <w:rPr>
      <w:color w:val="78206E" w:themeColor="accent5" w:themeShade="BF"/>
    </w:rPr>
    <w:tblPr>
      <w:tblBorders>
        <w:top w:val="single" w:color="A02B93" w:themeColor="accent5" w:sz="4" w:space="0"/>
        <w:bottom w:val="single" w:color="A02B93" w:themeColor="accent5" w:sz="4" w:space="0"/>
      </w:tblBorders>
    </w:tblPr>
    <w:tblStylePr w:type="firstRow">
      <w:rPr>
        <w:b/>
        <w:bCs/>
      </w:rPr>
      <w:tcPr>
        <w:tcBorders>
          <w:bottom w:val="single" w:color="A02B93" w:themeColor="accent5" w:sz="4" w:space="0"/>
        </w:tcBorders>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28">
    <w:name w:val="List Table 6 Colorful Accent 6"/>
    <w:basedOn w:val="89"/>
    <w:qFormat/>
    <w:uiPriority w:val="51"/>
    <w:pPr>
      <w:spacing w:after="0" w:line="240" w:lineRule="auto"/>
    </w:pPr>
    <w:rPr>
      <w:color w:val="3B7D23" w:themeColor="accent6" w:themeShade="BF"/>
    </w:rPr>
    <w:tblPr>
      <w:tblBorders>
        <w:top w:val="single" w:color="4EA72E" w:themeColor="accent6" w:sz="4" w:space="0"/>
        <w:bottom w:val="single" w:color="4EA72E" w:themeColor="accent6" w:sz="4" w:space="0"/>
      </w:tblBorders>
    </w:tblPr>
    <w:tblStylePr w:type="firstRow">
      <w:rPr>
        <w:b/>
        <w:bCs/>
      </w:rPr>
      <w:tcPr>
        <w:tcBorders>
          <w:bottom w:val="single" w:color="4EA72E" w:themeColor="accent6" w:sz="4" w:space="0"/>
        </w:tcBorders>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29">
    <w:name w:val="List Table 7 Colorful"/>
    <w:basedOn w:val="89"/>
    <w:qFormat/>
    <w:uiPriority w:val="52"/>
    <w:pPr>
      <w:spacing w:after="0" w:line="240" w:lineRule="auto"/>
    </w:pPr>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0">
    <w:name w:val="List Table 7 Colorful Accent 1"/>
    <w:basedOn w:val="89"/>
    <w:qFormat/>
    <w:uiPriority w:val="52"/>
    <w:pPr>
      <w:spacing w:after="0" w:line="240" w:lineRule="auto"/>
    </w:pPr>
    <w:rPr>
      <w:color w:val="104862" w:themeColor="accent1" w:themeShade="BF"/>
    </w:rPr>
    <w:tblStylePr w:type="firstRow">
      <w:rPr>
        <w:rFonts w:asciiTheme="majorHAnsi" w:hAnsiTheme="majorHAnsi" w:eastAsiaTheme="majorEastAsia" w:cstheme="majorBidi"/>
        <w:i/>
        <w:iCs/>
        <w:sz w:val="26"/>
      </w:rPr>
      <w:tcPr>
        <w:tcBorders>
          <w:bottom w:val="single" w:color="156082"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56082"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56082"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56082" w:themeColor="accent1" w:sz="4" w:space="0"/>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1">
    <w:name w:val="List Table 7 Colorful Accent 2"/>
    <w:basedOn w:val="89"/>
    <w:qFormat/>
    <w:uiPriority w:val="52"/>
    <w:pPr>
      <w:spacing w:after="0" w:line="240" w:lineRule="auto"/>
    </w:pPr>
    <w:rPr>
      <w:color w:val="C04F15" w:themeColor="accent2" w:themeShade="BF"/>
    </w:rPr>
    <w:tblStylePr w:type="firstRow">
      <w:rPr>
        <w:rFonts w:asciiTheme="majorHAnsi" w:hAnsiTheme="majorHAnsi" w:eastAsiaTheme="majorEastAsia" w:cstheme="majorBidi"/>
        <w:i/>
        <w:iCs/>
        <w:sz w:val="26"/>
      </w:rPr>
      <w:tcPr>
        <w:tcBorders>
          <w:bottom w:val="single" w:color="E97132"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97132"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97132"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97132" w:themeColor="accent2" w:sz="4" w:space="0"/>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2">
    <w:name w:val="List Table 7 Colorful Accent 3"/>
    <w:basedOn w:val="89"/>
    <w:qFormat/>
    <w:uiPriority w:val="52"/>
    <w:pPr>
      <w:spacing w:after="0" w:line="240" w:lineRule="auto"/>
    </w:pPr>
    <w:rPr>
      <w:color w:val="13501B" w:themeColor="accent3" w:themeShade="BF"/>
    </w:rPr>
    <w:tblStylePr w:type="firstRow">
      <w:rPr>
        <w:rFonts w:asciiTheme="majorHAnsi" w:hAnsiTheme="majorHAnsi" w:eastAsiaTheme="majorEastAsia" w:cstheme="majorBidi"/>
        <w:i/>
        <w:iCs/>
        <w:sz w:val="26"/>
      </w:rPr>
      <w:tcPr>
        <w:tcBorders>
          <w:bottom w:val="single" w:color="196B24"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96B24"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96B24"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96B24" w:themeColor="accent3" w:sz="4" w:space="0"/>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3">
    <w:name w:val="List Table 7 Colorful Accent 4"/>
    <w:basedOn w:val="89"/>
    <w:qFormat/>
    <w:uiPriority w:val="52"/>
    <w:pPr>
      <w:spacing w:after="0" w:line="240" w:lineRule="auto"/>
    </w:pPr>
    <w:rPr>
      <w:color w:val="0B76A0" w:themeColor="accent4" w:themeShade="BF"/>
    </w:rPr>
    <w:tblStylePr w:type="firstRow">
      <w:rPr>
        <w:rFonts w:asciiTheme="majorHAnsi" w:hAnsiTheme="majorHAnsi" w:eastAsiaTheme="majorEastAsia" w:cstheme="majorBidi"/>
        <w:i/>
        <w:iCs/>
        <w:sz w:val="26"/>
      </w:rPr>
      <w:tcPr>
        <w:tcBorders>
          <w:bottom w:val="single" w:color="0F9ED5"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F9ED5"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F9ED5"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F9ED5" w:themeColor="accent4" w:sz="4" w:space="0"/>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4">
    <w:name w:val="List Table 7 Colorful Accent 5"/>
    <w:basedOn w:val="89"/>
    <w:qFormat/>
    <w:uiPriority w:val="52"/>
    <w:pPr>
      <w:spacing w:after="0" w:line="240" w:lineRule="auto"/>
    </w:pPr>
    <w:rPr>
      <w:color w:val="78206E" w:themeColor="accent5" w:themeShade="BF"/>
    </w:rPr>
    <w:tblStylePr w:type="firstRow">
      <w:rPr>
        <w:rFonts w:asciiTheme="majorHAnsi" w:hAnsiTheme="majorHAnsi" w:eastAsiaTheme="majorEastAsia" w:cstheme="majorBidi"/>
        <w:i/>
        <w:iCs/>
        <w:sz w:val="26"/>
      </w:rPr>
      <w:tcPr>
        <w:tcBorders>
          <w:bottom w:val="single" w:color="A02B93"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02B93"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02B93"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02B93" w:themeColor="accent5" w:sz="4" w:space="0"/>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5">
    <w:name w:val="List Table 7 Colorful Accent 6"/>
    <w:basedOn w:val="89"/>
    <w:qFormat/>
    <w:uiPriority w:val="52"/>
    <w:pPr>
      <w:spacing w:after="0" w:line="240" w:lineRule="auto"/>
    </w:pPr>
    <w:rPr>
      <w:color w:val="3B7D23" w:themeColor="accent6" w:themeShade="BF"/>
    </w:rPr>
    <w:tblStylePr w:type="firstRow">
      <w:rPr>
        <w:rFonts w:asciiTheme="majorHAnsi" w:hAnsiTheme="majorHAnsi" w:eastAsiaTheme="majorEastAsia" w:cstheme="majorBidi"/>
        <w:i/>
        <w:iCs/>
        <w:sz w:val="26"/>
      </w:rPr>
      <w:tcPr>
        <w:tcBorders>
          <w:bottom w:val="single" w:color="4EA72E"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EA72E"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EA72E"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EA72E" w:themeColor="accent6" w:sz="4" w:space="0"/>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36">
    <w:name w:val="日期 字符"/>
    <w:basedOn w:val="232"/>
    <w:link w:val="51"/>
    <w:semiHidden/>
    <w:qFormat/>
    <w:uiPriority w:val="99"/>
  </w:style>
  <w:style w:type="character" w:customStyle="1" w:styleId="337">
    <w:name w:val="Book Title"/>
    <w:basedOn w:val="232"/>
    <w:qFormat/>
    <w:uiPriority w:val="33"/>
    <w:rPr>
      <w:b/>
      <w:bCs/>
      <w:i/>
      <w:iCs/>
      <w:spacing w:val="5"/>
    </w:rPr>
  </w:style>
  <w:style w:type="paragraph" w:customStyle="1" w:styleId="338">
    <w:name w:val="Bibliography"/>
    <w:basedOn w:val="1"/>
    <w:next w:val="1"/>
    <w:semiHidden/>
    <w:unhideWhenUsed/>
    <w:qFormat/>
    <w:uiPriority w:val="37"/>
  </w:style>
  <w:style w:type="table" w:customStyle="1" w:styleId="339">
    <w:name w:val="Grid Table 1 Light"/>
    <w:basedOn w:val="89"/>
    <w:qFormat/>
    <w:uiPriority w:val="46"/>
    <w:pPr>
      <w:spacing w:after="0" w:line="240" w:lineRule="auto"/>
    </w:p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340">
    <w:name w:val="Grid Table 1 Light Accent 1"/>
    <w:basedOn w:val="89"/>
    <w:qFormat/>
    <w:uiPriority w:val="46"/>
    <w:pPr>
      <w:spacing w:after="0" w:line="240" w:lineRule="auto"/>
    </w:pPr>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table" w:customStyle="1" w:styleId="341">
    <w:name w:val="Grid Table 1 Light Accent 2"/>
    <w:basedOn w:val="89"/>
    <w:qFormat/>
    <w:uiPriority w:val="46"/>
    <w:pPr>
      <w:spacing w:after="0" w:line="240" w:lineRule="auto"/>
    </w:pPr>
    <w:tblPr>
      <w:tblBorders>
        <w:top w:val="single" w:color="F6C6AC" w:themeColor="accent2" w:themeTint="66" w:sz="4" w:space="0"/>
        <w:left w:val="single" w:color="F6C6AC" w:themeColor="accent2" w:themeTint="66" w:sz="4" w:space="0"/>
        <w:bottom w:val="single" w:color="F6C6AC" w:themeColor="accent2" w:themeTint="66" w:sz="4" w:space="0"/>
        <w:right w:val="single" w:color="F6C6AC" w:themeColor="accent2" w:themeTint="66" w:sz="4" w:space="0"/>
        <w:insideH w:val="single" w:color="F6C6AC" w:themeColor="accent2" w:themeTint="66" w:sz="4" w:space="0"/>
        <w:insideV w:val="single" w:color="F6C6AC" w:themeColor="accent2" w:themeTint="66"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2" w:space="0"/>
        </w:tcBorders>
      </w:tcPr>
    </w:tblStylePr>
    <w:tblStylePr w:type="firstCol">
      <w:rPr>
        <w:b/>
        <w:bCs/>
      </w:rPr>
    </w:tblStylePr>
    <w:tblStylePr w:type="lastCol">
      <w:rPr>
        <w:b/>
        <w:bCs/>
      </w:rPr>
    </w:tblStylePr>
  </w:style>
  <w:style w:type="table" w:customStyle="1" w:styleId="342">
    <w:name w:val="Grid Table 1 Light Accent 3"/>
    <w:basedOn w:val="89"/>
    <w:qFormat/>
    <w:uiPriority w:val="46"/>
    <w:pPr>
      <w:spacing w:after="0" w:line="240" w:lineRule="auto"/>
    </w:pPr>
    <w:tblPr>
      <w:tblBorders>
        <w:top w:val="single" w:color="84E291" w:themeColor="accent3" w:themeTint="66" w:sz="4" w:space="0"/>
        <w:left w:val="single" w:color="84E291" w:themeColor="accent3" w:themeTint="66" w:sz="4" w:space="0"/>
        <w:bottom w:val="single" w:color="84E291" w:themeColor="accent3" w:themeTint="66" w:sz="4" w:space="0"/>
        <w:right w:val="single" w:color="84E291" w:themeColor="accent3" w:themeTint="66" w:sz="4" w:space="0"/>
        <w:insideH w:val="single" w:color="84E291" w:themeColor="accent3" w:themeTint="66" w:sz="4" w:space="0"/>
        <w:insideV w:val="single" w:color="84E291" w:themeColor="accent3" w:themeTint="66"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2" w:space="0"/>
        </w:tcBorders>
      </w:tcPr>
    </w:tblStylePr>
    <w:tblStylePr w:type="firstCol">
      <w:rPr>
        <w:b/>
        <w:bCs/>
      </w:rPr>
    </w:tblStylePr>
    <w:tblStylePr w:type="lastCol">
      <w:rPr>
        <w:b/>
        <w:bCs/>
      </w:rPr>
    </w:tblStylePr>
  </w:style>
  <w:style w:type="table" w:customStyle="1" w:styleId="343">
    <w:name w:val="Grid Table 1 Light Accent 4"/>
    <w:basedOn w:val="89"/>
    <w:qFormat/>
    <w:uiPriority w:val="46"/>
    <w:pPr>
      <w:spacing w:after="0" w:line="240" w:lineRule="auto"/>
    </w:pPr>
    <w:tblPr>
      <w:tblBorders>
        <w:top w:val="single" w:color="95DCF7" w:themeColor="accent4" w:themeTint="66" w:sz="4" w:space="0"/>
        <w:left w:val="single" w:color="95DCF7" w:themeColor="accent4" w:themeTint="66" w:sz="4" w:space="0"/>
        <w:bottom w:val="single" w:color="95DCF7" w:themeColor="accent4" w:themeTint="66" w:sz="4" w:space="0"/>
        <w:right w:val="single" w:color="95DCF7" w:themeColor="accent4" w:themeTint="66" w:sz="4" w:space="0"/>
        <w:insideH w:val="single" w:color="95DCF7" w:themeColor="accent4" w:themeTint="66" w:sz="4" w:space="0"/>
        <w:insideV w:val="single" w:color="95DCF7" w:themeColor="accent4" w:themeTint="66"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2" w:space="0"/>
        </w:tcBorders>
      </w:tcPr>
    </w:tblStylePr>
    <w:tblStylePr w:type="firstCol">
      <w:rPr>
        <w:b/>
        <w:bCs/>
      </w:rPr>
    </w:tblStylePr>
    <w:tblStylePr w:type="lastCol">
      <w:rPr>
        <w:b/>
        <w:bCs/>
      </w:rPr>
    </w:tblStylePr>
  </w:style>
  <w:style w:type="table" w:customStyle="1" w:styleId="344">
    <w:name w:val="Grid Table 1 Light Accent 5"/>
    <w:basedOn w:val="89"/>
    <w:qFormat/>
    <w:uiPriority w:val="46"/>
    <w:pPr>
      <w:spacing w:after="0" w:line="240" w:lineRule="auto"/>
    </w:pPr>
    <w:tblPr>
      <w:tblBorders>
        <w:top w:val="single" w:color="E49EDD" w:themeColor="accent5" w:themeTint="66" w:sz="4" w:space="0"/>
        <w:left w:val="single" w:color="E49EDD" w:themeColor="accent5" w:themeTint="66" w:sz="4" w:space="0"/>
        <w:bottom w:val="single" w:color="E49EDD" w:themeColor="accent5" w:themeTint="66" w:sz="4" w:space="0"/>
        <w:right w:val="single" w:color="E49EDD" w:themeColor="accent5" w:themeTint="66" w:sz="4" w:space="0"/>
        <w:insideH w:val="single" w:color="E49EDD" w:themeColor="accent5" w:themeTint="66" w:sz="4" w:space="0"/>
        <w:insideV w:val="single" w:color="E49EDD" w:themeColor="accent5" w:themeTint="66"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2" w:space="0"/>
        </w:tcBorders>
      </w:tcPr>
    </w:tblStylePr>
    <w:tblStylePr w:type="firstCol">
      <w:rPr>
        <w:b/>
        <w:bCs/>
      </w:rPr>
    </w:tblStylePr>
    <w:tblStylePr w:type="lastCol">
      <w:rPr>
        <w:b/>
        <w:bCs/>
      </w:rPr>
    </w:tblStylePr>
  </w:style>
  <w:style w:type="table" w:customStyle="1" w:styleId="345">
    <w:name w:val="Grid Table 1 Light Accent 6"/>
    <w:basedOn w:val="89"/>
    <w:qFormat/>
    <w:uiPriority w:val="46"/>
    <w:pPr>
      <w:spacing w:after="0" w:line="240" w:lineRule="auto"/>
    </w:pPr>
    <w:tblPr>
      <w:tblBorders>
        <w:top w:val="single" w:color="B3E5A1" w:themeColor="accent6" w:themeTint="66" w:sz="4" w:space="0"/>
        <w:left w:val="single" w:color="B3E5A1" w:themeColor="accent6" w:themeTint="66" w:sz="4" w:space="0"/>
        <w:bottom w:val="single" w:color="B3E5A1" w:themeColor="accent6" w:themeTint="66" w:sz="4" w:space="0"/>
        <w:right w:val="single" w:color="B3E5A1" w:themeColor="accent6" w:themeTint="66" w:sz="4" w:space="0"/>
        <w:insideH w:val="single" w:color="B3E5A1" w:themeColor="accent6" w:themeTint="66" w:sz="4" w:space="0"/>
        <w:insideV w:val="single" w:color="B3E5A1" w:themeColor="accent6" w:themeTint="66"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2" w:space="0"/>
        </w:tcBorders>
      </w:tcPr>
    </w:tblStylePr>
    <w:tblStylePr w:type="firstCol">
      <w:rPr>
        <w:b/>
        <w:bCs/>
      </w:rPr>
    </w:tblStylePr>
    <w:tblStylePr w:type="lastCol">
      <w:rPr>
        <w:b/>
        <w:bCs/>
      </w:rPr>
    </w:tblStylePr>
  </w:style>
  <w:style w:type="table" w:customStyle="1" w:styleId="346">
    <w:name w:val="Grid Table 2"/>
    <w:basedOn w:val="89"/>
    <w:qFormat/>
    <w:uiPriority w:val="47"/>
    <w:pPr>
      <w:spacing w:after="0" w:line="240" w:lineRule="auto"/>
    </w:pPr>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7">
    <w:name w:val="Grid Table 2 Accent 1"/>
    <w:basedOn w:val="89"/>
    <w:qFormat/>
    <w:uiPriority w:val="47"/>
    <w:pPr>
      <w:spacing w:after="0" w:line="240" w:lineRule="auto"/>
    </w:pPr>
    <w:tblPr>
      <w:tblBorders>
        <w:top w:val="single" w:color="45B0E1" w:themeColor="accent1" w:themeTint="99" w:sz="2" w:space="0"/>
        <w:bottom w:val="single" w:color="45B0E1" w:themeColor="accent1" w:themeTint="99" w:sz="2" w:space="0"/>
        <w:insideH w:val="single" w:color="45B0E1" w:themeColor="accent1" w:themeTint="99" w:sz="2" w:space="0"/>
        <w:insideV w:val="single" w:color="45B0E1" w:themeColor="accent1" w:themeTint="99" w:sz="2" w:space="0"/>
      </w:tblBorders>
    </w:tblPr>
    <w:tblStylePr w:type="firstRow">
      <w:rPr>
        <w:b/>
        <w:bCs/>
      </w:rPr>
      <w:tcPr>
        <w:tcBorders>
          <w:top w:val="nil"/>
          <w:bottom w:val="single" w:color="45B0E1" w:themeColor="accent1" w:themeTint="99" w:sz="12" w:space="0"/>
          <w:insideH w:val="nil"/>
          <w:insideV w:val="nil"/>
        </w:tcBorders>
        <w:shd w:val="clear" w:color="auto" w:fill="FFFFFF" w:themeFill="background1"/>
      </w:tcPr>
    </w:tblStylePr>
    <w:tblStylePr w:type="lastRow">
      <w:rPr>
        <w:b/>
        <w:bCs/>
      </w:rPr>
      <w:tcPr>
        <w:tcBorders>
          <w:top w:val="double" w:color="45B0E1"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48">
    <w:name w:val="Grid Table 2 Accent 2"/>
    <w:basedOn w:val="89"/>
    <w:qFormat/>
    <w:uiPriority w:val="47"/>
    <w:pPr>
      <w:spacing w:after="0" w:line="240" w:lineRule="auto"/>
    </w:pPr>
    <w:tblPr>
      <w:tblBorders>
        <w:top w:val="single" w:color="F1A983" w:themeColor="accent2" w:themeTint="99" w:sz="2" w:space="0"/>
        <w:bottom w:val="single" w:color="F1A983" w:themeColor="accent2" w:themeTint="99" w:sz="2" w:space="0"/>
        <w:insideH w:val="single" w:color="F1A983" w:themeColor="accent2" w:themeTint="99" w:sz="2" w:space="0"/>
        <w:insideV w:val="single" w:color="F1A983" w:themeColor="accent2" w:themeTint="99" w:sz="2" w:space="0"/>
      </w:tblBorders>
    </w:tblPr>
    <w:tblStylePr w:type="firstRow">
      <w:rPr>
        <w:b/>
        <w:bCs/>
      </w:rPr>
      <w:tcPr>
        <w:tcBorders>
          <w:top w:val="nil"/>
          <w:bottom w:val="single" w:color="F1A983" w:themeColor="accent2" w:themeTint="99" w:sz="12" w:space="0"/>
          <w:insideH w:val="nil"/>
          <w:insideV w:val="nil"/>
        </w:tcBorders>
        <w:shd w:val="clear" w:color="auto" w:fill="FFFFFF" w:themeFill="background1"/>
      </w:tcPr>
    </w:tblStylePr>
    <w:tblStylePr w:type="lastRow">
      <w:rPr>
        <w:b/>
        <w:bCs/>
      </w:rPr>
      <w:tcPr>
        <w:tcBorders>
          <w:top w:val="double" w:color="F1A9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49">
    <w:name w:val="Grid Table 2 Accent 3"/>
    <w:basedOn w:val="89"/>
    <w:qFormat/>
    <w:uiPriority w:val="47"/>
    <w:pPr>
      <w:spacing w:after="0" w:line="240" w:lineRule="auto"/>
    </w:pPr>
    <w:tblPr>
      <w:tblBorders>
        <w:top w:val="single" w:color="47D45A" w:themeColor="accent3" w:themeTint="99" w:sz="2" w:space="0"/>
        <w:bottom w:val="single" w:color="47D45A" w:themeColor="accent3" w:themeTint="99" w:sz="2" w:space="0"/>
        <w:insideH w:val="single" w:color="47D45A" w:themeColor="accent3" w:themeTint="99" w:sz="2" w:space="0"/>
        <w:insideV w:val="single" w:color="47D45A" w:themeColor="accent3" w:themeTint="99" w:sz="2" w:space="0"/>
      </w:tblBorders>
    </w:tblPr>
    <w:tblStylePr w:type="firstRow">
      <w:rPr>
        <w:b/>
        <w:bCs/>
      </w:rPr>
      <w:tcPr>
        <w:tcBorders>
          <w:top w:val="nil"/>
          <w:bottom w:val="single" w:color="47D45A" w:themeColor="accent3" w:themeTint="99" w:sz="12" w:space="0"/>
          <w:insideH w:val="nil"/>
          <w:insideV w:val="nil"/>
        </w:tcBorders>
        <w:shd w:val="clear" w:color="auto" w:fill="FFFFFF" w:themeFill="background1"/>
      </w:tcPr>
    </w:tblStylePr>
    <w:tblStylePr w:type="lastRow">
      <w:rPr>
        <w:b/>
        <w:bCs/>
      </w:rPr>
      <w:tcPr>
        <w:tcBorders>
          <w:top w:val="double" w:color="47D45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50">
    <w:name w:val="Grid Table 2 Accent 4"/>
    <w:basedOn w:val="89"/>
    <w:qFormat/>
    <w:uiPriority w:val="47"/>
    <w:pPr>
      <w:spacing w:after="0" w:line="240" w:lineRule="auto"/>
    </w:pPr>
    <w:tblPr>
      <w:tblBorders>
        <w:top w:val="single" w:color="60CBF3" w:themeColor="accent4" w:themeTint="99" w:sz="2" w:space="0"/>
        <w:bottom w:val="single" w:color="60CBF3" w:themeColor="accent4" w:themeTint="99" w:sz="2" w:space="0"/>
        <w:insideH w:val="single" w:color="60CBF3" w:themeColor="accent4" w:themeTint="99" w:sz="2" w:space="0"/>
        <w:insideV w:val="single" w:color="60CBF3" w:themeColor="accent4" w:themeTint="99" w:sz="2" w:space="0"/>
      </w:tblBorders>
    </w:tblPr>
    <w:tblStylePr w:type="firstRow">
      <w:rPr>
        <w:b/>
        <w:bCs/>
      </w:rPr>
      <w:tcPr>
        <w:tcBorders>
          <w:top w:val="nil"/>
          <w:bottom w:val="single" w:color="60CBF3" w:themeColor="accent4" w:themeTint="99" w:sz="12" w:space="0"/>
          <w:insideH w:val="nil"/>
          <w:insideV w:val="nil"/>
        </w:tcBorders>
        <w:shd w:val="clear" w:color="auto" w:fill="FFFFFF" w:themeFill="background1"/>
      </w:tcPr>
    </w:tblStylePr>
    <w:tblStylePr w:type="lastRow">
      <w:rPr>
        <w:b/>
        <w:bCs/>
      </w:rPr>
      <w:tcPr>
        <w:tcBorders>
          <w:top w:val="double" w:color="60CBF3"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51">
    <w:name w:val="Grid Table 2 Accent 5"/>
    <w:basedOn w:val="89"/>
    <w:qFormat/>
    <w:uiPriority w:val="47"/>
    <w:pPr>
      <w:spacing w:after="0" w:line="240" w:lineRule="auto"/>
    </w:pPr>
    <w:tblPr>
      <w:tblBorders>
        <w:top w:val="single" w:color="D76DCC" w:themeColor="accent5" w:themeTint="99" w:sz="2" w:space="0"/>
        <w:bottom w:val="single" w:color="D76DCC" w:themeColor="accent5" w:themeTint="99" w:sz="2" w:space="0"/>
        <w:insideH w:val="single" w:color="D76DCC" w:themeColor="accent5" w:themeTint="99" w:sz="2" w:space="0"/>
        <w:insideV w:val="single" w:color="D76DCC" w:themeColor="accent5" w:themeTint="99" w:sz="2" w:space="0"/>
      </w:tblBorders>
    </w:tblPr>
    <w:tblStylePr w:type="firstRow">
      <w:rPr>
        <w:b/>
        <w:bCs/>
      </w:rPr>
      <w:tcPr>
        <w:tcBorders>
          <w:top w:val="nil"/>
          <w:bottom w:val="single" w:color="D76DCC" w:themeColor="accent5" w:themeTint="99" w:sz="12" w:space="0"/>
          <w:insideH w:val="nil"/>
          <w:insideV w:val="nil"/>
        </w:tcBorders>
        <w:shd w:val="clear" w:color="auto" w:fill="FFFFFF" w:themeFill="background1"/>
      </w:tcPr>
    </w:tblStylePr>
    <w:tblStylePr w:type="lastRow">
      <w:rPr>
        <w:b/>
        <w:bCs/>
      </w:rPr>
      <w:tcPr>
        <w:tcBorders>
          <w:top w:val="double" w:color="D76DC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52">
    <w:name w:val="Grid Table 2 Accent 6"/>
    <w:basedOn w:val="89"/>
    <w:qFormat/>
    <w:uiPriority w:val="47"/>
    <w:pPr>
      <w:spacing w:after="0" w:line="240" w:lineRule="auto"/>
    </w:pPr>
    <w:tblPr>
      <w:tblBorders>
        <w:top w:val="single" w:color="8ED873" w:themeColor="accent6" w:themeTint="99" w:sz="2" w:space="0"/>
        <w:bottom w:val="single" w:color="8ED873" w:themeColor="accent6" w:themeTint="99" w:sz="2" w:space="0"/>
        <w:insideH w:val="single" w:color="8ED873" w:themeColor="accent6" w:themeTint="99" w:sz="2" w:space="0"/>
        <w:insideV w:val="single" w:color="8ED873" w:themeColor="accent6" w:themeTint="99" w:sz="2" w:space="0"/>
      </w:tblBorders>
    </w:tblPr>
    <w:tblStylePr w:type="firstRow">
      <w:rPr>
        <w:b/>
        <w:bCs/>
      </w:rPr>
      <w:tcPr>
        <w:tcBorders>
          <w:top w:val="nil"/>
          <w:bottom w:val="single" w:color="8ED873" w:themeColor="accent6" w:themeTint="99" w:sz="12" w:space="0"/>
          <w:insideH w:val="nil"/>
          <w:insideV w:val="nil"/>
        </w:tcBorders>
        <w:shd w:val="clear" w:color="auto" w:fill="FFFFFF" w:themeFill="background1"/>
      </w:tcPr>
    </w:tblStylePr>
    <w:tblStylePr w:type="lastRow">
      <w:rPr>
        <w:b/>
        <w:bCs/>
      </w:rPr>
      <w:tcPr>
        <w:tcBorders>
          <w:top w:val="double" w:color="8ED873"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53">
    <w:name w:val="Grid Table 3"/>
    <w:basedOn w:val="89"/>
    <w:qFormat/>
    <w:uiPriority w:val="48"/>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54">
    <w:name w:val="Grid Table 3 Accent 1"/>
    <w:basedOn w:val="89"/>
    <w:qFormat/>
    <w:uiPriority w:val="48"/>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55">
    <w:name w:val="Grid Table 3 Accent 2"/>
    <w:basedOn w:val="89"/>
    <w:qFormat/>
    <w:uiPriority w:val="48"/>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56">
    <w:name w:val="Grid Table 3 Accent 3"/>
    <w:basedOn w:val="89"/>
    <w:qFormat/>
    <w:uiPriority w:val="48"/>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57">
    <w:name w:val="Grid Table 3 Accent 4"/>
    <w:basedOn w:val="89"/>
    <w:qFormat/>
    <w:uiPriority w:val="48"/>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58">
    <w:name w:val="Grid Table 3 Accent 5"/>
    <w:basedOn w:val="89"/>
    <w:qFormat/>
    <w:uiPriority w:val="48"/>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59">
    <w:name w:val="Grid Table 3 Accent 6"/>
    <w:basedOn w:val="89"/>
    <w:qFormat/>
    <w:uiPriority w:val="48"/>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60">
    <w:name w:val="Grid Table 4"/>
    <w:basedOn w:val="89"/>
    <w:qFormat/>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61">
    <w:name w:val="Grid Table 4 Accent 1"/>
    <w:basedOn w:val="89"/>
    <w:qFormat/>
    <w:uiPriority w:val="49"/>
    <w:pPr>
      <w:spacing w:after="0" w:line="240" w:lineRule="auto"/>
    </w:p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62">
    <w:name w:val="Grid Table 4 Accent 2"/>
    <w:basedOn w:val="89"/>
    <w:qFormat/>
    <w:uiPriority w:val="49"/>
    <w:pPr>
      <w:spacing w:after="0" w:line="240" w:lineRule="auto"/>
    </w:p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insideV w:val="nil"/>
        </w:tcBorders>
        <w:shd w:val="clear" w:color="auto" w:fill="E97132" w:themeFill="accent2"/>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63">
    <w:name w:val="Grid Table 4 Accent 3"/>
    <w:basedOn w:val="89"/>
    <w:qFormat/>
    <w:uiPriority w:val="49"/>
    <w:pPr>
      <w:spacing w:after="0" w:line="240" w:lineRule="auto"/>
    </w:p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insideV w:val="nil"/>
        </w:tcBorders>
        <w:shd w:val="clear" w:color="auto" w:fill="196B24" w:themeFill="accent3"/>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64">
    <w:name w:val="Grid Table 4 Accent 4"/>
    <w:basedOn w:val="89"/>
    <w:qFormat/>
    <w:uiPriority w:val="49"/>
    <w:pPr>
      <w:spacing w:after="0" w:line="240" w:lineRule="auto"/>
    </w:p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insideV w:val="nil"/>
        </w:tcBorders>
        <w:shd w:val="clear" w:color="auto" w:fill="0F9ED5" w:themeFill="accent4"/>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65">
    <w:name w:val="Grid Table 4 Accent 5"/>
    <w:basedOn w:val="89"/>
    <w:qFormat/>
    <w:uiPriority w:val="49"/>
    <w:pPr>
      <w:spacing w:after="0" w:line="240" w:lineRule="auto"/>
    </w:p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insideV w:val="nil"/>
        </w:tcBorders>
        <w:shd w:val="clear" w:color="auto" w:fill="A02B93" w:themeFill="accent5"/>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66">
    <w:name w:val="Grid Table 4 Accent 6"/>
    <w:basedOn w:val="89"/>
    <w:qFormat/>
    <w:uiPriority w:val="49"/>
    <w:pPr>
      <w:spacing w:after="0" w:line="240" w:lineRule="auto"/>
    </w:p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insideV w:val="nil"/>
        </w:tcBorders>
        <w:shd w:val="clear" w:color="auto" w:fill="4EA72E" w:themeFill="accent6"/>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67">
    <w:name w:val="Grid Table 5 Dark"/>
    <w:basedOn w:val="89"/>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368">
    <w:name w:val="Grid Table 5 Dark Accent 1"/>
    <w:basedOn w:val="89"/>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E4F5"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56082"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56082"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56082"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56082" w:themeFill="accent1"/>
      </w:tcPr>
    </w:tblStylePr>
    <w:tblStylePr w:type="band1Vert">
      <w:tcPr>
        <w:shd w:val="clear" w:color="auto" w:fill="83CAEB" w:themeFill="accent1" w:themeFillTint="66"/>
      </w:tcPr>
    </w:tblStylePr>
    <w:tblStylePr w:type="band1Horz">
      <w:tcPr>
        <w:shd w:val="clear" w:color="auto" w:fill="83CAEB" w:themeFill="accent1" w:themeFillTint="66"/>
      </w:tcPr>
    </w:tblStylePr>
  </w:style>
  <w:style w:type="table" w:customStyle="1" w:styleId="369">
    <w:name w:val="Grid Table 5 Dark Accent 2"/>
    <w:basedOn w:val="89"/>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AE2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97132"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97132"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97132"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97132" w:themeFill="accent2"/>
      </w:tcPr>
    </w:tblStylePr>
    <w:tblStylePr w:type="band1Vert">
      <w:tcPr>
        <w:shd w:val="clear" w:color="auto" w:fill="F6C6AC" w:themeFill="accent2" w:themeFillTint="66"/>
      </w:tcPr>
    </w:tblStylePr>
    <w:tblStylePr w:type="band1Horz">
      <w:tcPr>
        <w:shd w:val="clear" w:color="auto" w:fill="F6C6AC" w:themeFill="accent2" w:themeFillTint="66"/>
      </w:tcPr>
    </w:tblStylePr>
  </w:style>
  <w:style w:type="table" w:customStyle="1" w:styleId="370">
    <w:name w:val="Grid Table 5 Dark Accent 3"/>
    <w:basedOn w:val="89"/>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F0C8"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96B24"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96B24"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96B24"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96B24" w:themeFill="accent3"/>
      </w:tcPr>
    </w:tblStylePr>
    <w:tblStylePr w:type="band1Vert">
      <w:tcPr>
        <w:shd w:val="clear" w:color="auto" w:fill="84E291" w:themeFill="accent3" w:themeFillTint="66"/>
      </w:tcPr>
    </w:tblStylePr>
    <w:tblStylePr w:type="band1Horz">
      <w:tcPr>
        <w:shd w:val="clear" w:color="auto" w:fill="84E291" w:themeFill="accent3" w:themeFillTint="66"/>
      </w:tcPr>
    </w:tblStylePr>
  </w:style>
  <w:style w:type="table" w:customStyle="1" w:styleId="371">
    <w:name w:val="Grid Table 5 Dark Accent 4"/>
    <w:basedOn w:val="89"/>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AEDFB"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F9ED5"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F9ED5"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F9ED5"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F9ED5" w:themeFill="accent4"/>
      </w:tcPr>
    </w:tblStylePr>
    <w:tblStylePr w:type="band1Vert">
      <w:tcPr>
        <w:shd w:val="clear" w:color="auto" w:fill="95DCF7" w:themeFill="accent4" w:themeFillTint="66"/>
      </w:tcPr>
    </w:tblStylePr>
    <w:tblStylePr w:type="band1Horz">
      <w:tcPr>
        <w:shd w:val="clear" w:color="auto" w:fill="95DCF7" w:themeFill="accent4" w:themeFillTint="66"/>
      </w:tcPr>
    </w:tblStylePr>
  </w:style>
  <w:style w:type="table" w:customStyle="1" w:styleId="372">
    <w:name w:val="Grid Table 5 Dark Accent 5"/>
    <w:basedOn w:val="89"/>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1CEEE"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02B93"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02B93"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02B93"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02B93" w:themeFill="accent5"/>
      </w:tcPr>
    </w:tblStylePr>
    <w:tblStylePr w:type="band1Vert">
      <w:tcPr>
        <w:shd w:val="clear" w:color="auto" w:fill="E49EDD" w:themeFill="accent5" w:themeFillTint="66"/>
      </w:tcPr>
    </w:tblStylePr>
    <w:tblStylePr w:type="band1Horz">
      <w:tcPr>
        <w:shd w:val="clear" w:color="auto" w:fill="E49EDD" w:themeFill="accent5" w:themeFillTint="66"/>
      </w:tcPr>
    </w:tblStylePr>
  </w:style>
  <w:style w:type="table" w:customStyle="1" w:styleId="373">
    <w:name w:val="Grid Table 5 Dark Accent 6"/>
    <w:basedOn w:val="89"/>
    <w:qFormat/>
    <w:uiPriority w:val="50"/>
    <w:pPr>
      <w:spacing w:after="0" w:line="240" w:lineRule="auto"/>
    </w:p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F2D0"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EA72E"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EA72E"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EA72E"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EA72E" w:themeFill="accent6"/>
      </w:tcPr>
    </w:tblStylePr>
    <w:tblStylePr w:type="band1Vert">
      <w:tcPr>
        <w:shd w:val="clear" w:color="auto" w:fill="B3E5A1" w:themeFill="accent6" w:themeFillTint="66"/>
      </w:tcPr>
    </w:tblStylePr>
    <w:tblStylePr w:type="band1Horz">
      <w:tcPr>
        <w:shd w:val="clear" w:color="auto" w:fill="B3E5A1" w:themeFill="accent6" w:themeFillTint="66"/>
      </w:tcPr>
    </w:tblStylePr>
  </w:style>
  <w:style w:type="table" w:customStyle="1" w:styleId="374">
    <w:name w:val="Grid Table 6 Colorful"/>
    <w:basedOn w:val="89"/>
    <w:qFormat/>
    <w:uiPriority w:val="51"/>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5">
    <w:name w:val="Grid Table 6 Colorful Accent 1"/>
    <w:basedOn w:val="89"/>
    <w:qFormat/>
    <w:uiPriority w:val="51"/>
    <w:pPr>
      <w:spacing w:after="0" w:line="240" w:lineRule="auto"/>
    </w:pPr>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76">
    <w:name w:val="Grid Table 6 Colorful Accent 2"/>
    <w:basedOn w:val="89"/>
    <w:qFormat/>
    <w:uiPriority w:val="51"/>
    <w:pPr>
      <w:spacing w:after="0" w:line="240" w:lineRule="auto"/>
    </w:pPr>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77">
    <w:name w:val="Grid Table 6 Colorful Accent 3"/>
    <w:basedOn w:val="89"/>
    <w:qFormat/>
    <w:uiPriority w:val="51"/>
    <w:pPr>
      <w:spacing w:after="0" w:line="240" w:lineRule="auto"/>
    </w:pPr>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78">
    <w:name w:val="Grid Table 6 Colorful Accent 4"/>
    <w:basedOn w:val="89"/>
    <w:qFormat/>
    <w:uiPriority w:val="51"/>
    <w:pPr>
      <w:spacing w:after="0" w:line="240" w:lineRule="auto"/>
    </w:pPr>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79">
    <w:name w:val="Grid Table 6 Colorful Accent 5"/>
    <w:basedOn w:val="89"/>
    <w:qFormat/>
    <w:uiPriority w:val="51"/>
    <w:pPr>
      <w:spacing w:after="0" w:line="240" w:lineRule="auto"/>
    </w:pPr>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80">
    <w:name w:val="Grid Table 6 Colorful Accent 6"/>
    <w:basedOn w:val="89"/>
    <w:qFormat/>
    <w:uiPriority w:val="51"/>
    <w:pPr>
      <w:spacing w:after="0" w:line="240" w:lineRule="auto"/>
    </w:pPr>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81">
    <w:name w:val="Grid Table 7 Colorful"/>
    <w:basedOn w:val="89"/>
    <w:qFormat/>
    <w:uiPriority w:val="52"/>
    <w:pPr>
      <w:spacing w:after="0" w:line="240" w:lineRule="auto"/>
    </w:pPr>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82">
    <w:name w:val="Grid Table 7 Colorful Accent 1"/>
    <w:basedOn w:val="89"/>
    <w:qFormat/>
    <w:uiPriority w:val="52"/>
    <w:pPr>
      <w:spacing w:after="0" w:line="240" w:lineRule="auto"/>
    </w:pPr>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83">
    <w:name w:val="Grid Table 7 Colorful Accent 2"/>
    <w:basedOn w:val="89"/>
    <w:qFormat/>
    <w:uiPriority w:val="52"/>
    <w:pPr>
      <w:spacing w:after="0" w:line="240" w:lineRule="auto"/>
    </w:pPr>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84">
    <w:name w:val="Grid Table 7 Colorful Accent 3"/>
    <w:basedOn w:val="89"/>
    <w:qFormat/>
    <w:uiPriority w:val="52"/>
    <w:pPr>
      <w:spacing w:after="0" w:line="240" w:lineRule="auto"/>
    </w:pPr>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85">
    <w:name w:val="Grid Table 7 Colorful Accent 4"/>
    <w:basedOn w:val="89"/>
    <w:qFormat/>
    <w:uiPriority w:val="52"/>
    <w:pPr>
      <w:spacing w:after="0" w:line="240" w:lineRule="auto"/>
    </w:pPr>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86">
    <w:name w:val="Grid Table 7 Colorful Accent 5"/>
    <w:basedOn w:val="89"/>
    <w:qFormat/>
    <w:uiPriority w:val="52"/>
    <w:pPr>
      <w:spacing w:after="0" w:line="240" w:lineRule="auto"/>
    </w:pPr>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87">
    <w:name w:val="Grid Table 7 Colorful Accent 6"/>
    <w:basedOn w:val="89"/>
    <w:qFormat/>
    <w:uiPriority w:val="52"/>
    <w:pPr>
      <w:spacing w:after="0" w:line="240" w:lineRule="auto"/>
    </w:pPr>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88">
    <w:name w:val="Grid Table Light"/>
    <w:basedOn w:val="89"/>
    <w:qFormat/>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389">
    <w:name w:val="尾注文本 字符"/>
    <w:basedOn w:val="232"/>
    <w:link w:val="53"/>
    <w:semiHidden/>
    <w:qFormat/>
    <w:uiPriority w:val="99"/>
  </w:style>
  <w:style w:type="character" w:customStyle="1" w:styleId="390">
    <w:name w:val="Unresolved Mention"/>
    <w:basedOn w:val="232"/>
    <w:semiHidden/>
    <w:unhideWhenUsed/>
    <w:qFormat/>
    <w:uiPriority w:val="99"/>
    <w:rPr>
      <w:color w:val="605E5C"/>
      <w:shd w:val="clear" w:color="auto" w:fill="E1DFDD"/>
    </w:rPr>
  </w:style>
  <w:style w:type="character" w:customStyle="1" w:styleId="391">
    <w:name w:val="文档结构图 字符"/>
    <w:basedOn w:val="232"/>
    <w:link w:val="27"/>
    <w:semiHidden/>
    <w:qFormat/>
    <w:uiPriority w:val="99"/>
    <w:rPr>
      <w:rFonts w:ascii="Microsoft YaHei UI" w:eastAsia="Microsoft YaHei UI"/>
      <w:sz w:val="18"/>
      <w:szCs w:val="18"/>
    </w:rPr>
  </w:style>
  <w:style w:type="table" w:customStyle="1" w:styleId="392">
    <w:name w:val="Plain Table 1"/>
    <w:basedOn w:val="89"/>
    <w:qFormat/>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3">
    <w:name w:val="Plain Table 2"/>
    <w:basedOn w:val="89"/>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94">
    <w:name w:val="Plain Table 3"/>
    <w:basedOn w:val="89"/>
    <w:qFormat/>
    <w:uiPriority w:val="43"/>
    <w:pPr>
      <w:spacing w:after="0" w:line="240" w:lineRule="auto"/>
    </w:p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395">
    <w:name w:val="Plain Table 4"/>
    <w:basedOn w:val="89"/>
    <w:qFormat/>
    <w:uiPriority w:val="44"/>
    <w:pPr>
      <w:spacing w:after="0" w:line="240" w:lineRule="auto"/>
    </w:p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6">
    <w:name w:val="Plain Table 5"/>
    <w:basedOn w:val="89"/>
    <w:qFormat/>
    <w:uiPriority w:val="45"/>
    <w:pPr>
      <w:spacing w:after="0" w:line="240" w:lineRule="auto"/>
    </w:p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397">
    <w:name w:val="No Spacing"/>
    <w:qFormat/>
    <w:uiPriority w:val="1"/>
    <w:pPr>
      <w:widowControl w:val="0"/>
      <w:spacing w:after="0" w:line="240" w:lineRule="auto"/>
    </w:pPr>
    <w:rPr>
      <w:rFonts w:asciiTheme="minorHAnsi" w:hAnsiTheme="minorHAnsi" w:eastAsiaTheme="minorEastAsia" w:cstheme="minorBidi"/>
      <w:kern w:val="2"/>
      <w:sz w:val="32"/>
      <w:szCs w:val="24"/>
      <w:lang w:val="en-US" w:eastAsia="zh-CN" w:bidi="ar-SA"/>
      <w14:ligatures w14:val="standardContextual"/>
    </w:rPr>
  </w:style>
  <w:style w:type="character" w:customStyle="1" w:styleId="398">
    <w:name w:val="信息标题 字符"/>
    <w:basedOn w:val="232"/>
    <w:link w:val="80"/>
    <w:semiHidden/>
    <w:qFormat/>
    <w:uiPriority w:val="99"/>
    <w:rPr>
      <w:rFonts w:asciiTheme="majorHAnsi" w:hAnsiTheme="majorHAnsi" w:eastAsiaTheme="majorEastAsia" w:cstheme="majorBidi"/>
      <w:sz w:val="24"/>
      <w:shd w:val="pct20" w:color="auto" w:fill="auto"/>
    </w:rPr>
  </w:style>
  <w:style w:type="character" w:styleId="399">
    <w:name w:val="Placeholder Text"/>
    <w:basedOn w:val="232"/>
    <w:semiHidden/>
    <w:qFormat/>
    <w:uiPriority w:val="99"/>
    <w:rPr>
      <w:color w:val="666666"/>
    </w:rPr>
  </w:style>
  <w:style w:type="character" w:customStyle="1" w:styleId="400">
    <w:name w:val="正文文本 字符"/>
    <w:basedOn w:val="232"/>
    <w:link w:val="35"/>
    <w:semiHidden/>
    <w:qFormat/>
    <w:uiPriority w:val="0"/>
    <w:rPr>
      <w:rFonts w:ascii="仿宋" w:hAnsi="仿宋" w:eastAsia="仿宋" w:cs="仿宋"/>
      <w:snapToGrid w:val="0"/>
      <w:color w:val="000000"/>
      <w:kern w:val="0"/>
      <w:sz w:val="24"/>
      <w:lang w:eastAsia="en-US"/>
      <w14:ligatures w14:val="none"/>
    </w:rPr>
  </w:style>
  <w:style w:type="character" w:customStyle="1" w:styleId="401">
    <w:name w:val="正文文本 2 字符"/>
    <w:basedOn w:val="232"/>
    <w:link w:val="77"/>
    <w:semiHidden/>
    <w:qFormat/>
    <w:uiPriority w:val="99"/>
  </w:style>
  <w:style w:type="character" w:customStyle="1" w:styleId="402">
    <w:name w:val="正文文本 3 字符"/>
    <w:basedOn w:val="232"/>
    <w:link w:val="32"/>
    <w:semiHidden/>
    <w:qFormat/>
    <w:uiPriority w:val="99"/>
    <w:rPr>
      <w:sz w:val="16"/>
      <w:szCs w:val="16"/>
    </w:rPr>
  </w:style>
  <w:style w:type="character" w:customStyle="1" w:styleId="403">
    <w:name w:val="正文文本首行缩进 字符"/>
    <w:basedOn w:val="400"/>
    <w:link w:val="87"/>
    <w:semiHidden/>
    <w:qFormat/>
    <w:uiPriority w:val="99"/>
    <w:rPr>
      <w:rFonts w:ascii="仿宋" w:hAnsi="仿宋" w:eastAsia="仿宋" w:cs="仿宋"/>
      <w:snapToGrid w:val="0"/>
      <w:color w:val="000000"/>
      <w:kern w:val="0"/>
      <w:sz w:val="24"/>
      <w:lang w:eastAsia="en-US"/>
      <w14:ligatures w14:val="none"/>
    </w:rPr>
  </w:style>
  <w:style w:type="character" w:customStyle="1" w:styleId="404">
    <w:name w:val="正文文本缩进 字符"/>
    <w:basedOn w:val="232"/>
    <w:link w:val="36"/>
    <w:semiHidden/>
    <w:qFormat/>
    <w:uiPriority w:val="99"/>
  </w:style>
  <w:style w:type="character" w:customStyle="1" w:styleId="405">
    <w:name w:val="正文文本首行缩进 2 字符"/>
    <w:basedOn w:val="404"/>
    <w:link w:val="88"/>
    <w:semiHidden/>
    <w:qFormat/>
    <w:uiPriority w:val="99"/>
  </w:style>
  <w:style w:type="character" w:customStyle="1" w:styleId="406">
    <w:name w:val="正文文本缩进 2 字符"/>
    <w:basedOn w:val="232"/>
    <w:link w:val="52"/>
    <w:semiHidden/>
    <w:qFormat/>
    <w:uiPriority w:val="99"/>
  </w:style>
  <w:style w:type="character" w:customStyle="1" w:styleId="407">
    <w:name w:val="正文文本缩进 3 字符"/>
    <w:basedOn w:val="232"/>
    <w:link w:val="71"/>
    <w:semiHidden/>
    <w:qFormat/>
    <w:uiPriority w:val="99"/>
    <w:rPr>
      <w:sz w:val="16"/>
      <w:szCs w:val="16"/>
    </w:rPr>
  </w:style>
  <w:style w:type="character" w:customStyle="1" w:styleId="408">
    <w:name w:val="Smart Hyperlink"/>
    <w:basedOn w:val="232"/>
    <w:semiHidden/>
    <w:unhideWhenUsed/>
    <w:qFormat/>
    <w:uiPriority w:val="99"/>
    <w:rPr>
      <w:u w:val="dotted"/>
    </w:rPr>
  </w:style>
  <w:style w:type="character" w:customStyle="1" w:styleId="409">
    <w:name w:val="Smart Link"/>
    <w:basedOn w:val="232"/>
    <w:semiHidden/>
    <w:unhideWhenUsed/>
    <w:qFormat/>
    <w:uiPriority w:val="99"/>
    <w:rPr>
      <w:color w:val="0000FF"/>
      <w:u w:val="single"/>
      <w:shd w:val="clear" w:color="auto" w:fill="F3F2F1"/>
    </w:rPr>
  </w:style>
  <w:style w:type="character" w:customStyle="1" w:styleId="410">
    <w:name w:val="注释标题 字符"/>
    <w:basedOn w:val="232"/>
    <w:link w:val="17"/>
    <w:semiHidden/>
    <w:qFormat/>
    <w:uiPriority w:val="99"/>
  </w:style>
  <w:style w:type="character" w:customStyle="1" w:styleId="411">
    <w:name w:val="内容 字符"/>
    <w:basedOn w:val="232"/>
    <w:link w:val="4"/>
    <w:qFormat/>
    <w:uiPriority w:val="0"/>
    <w:rPr>
      <w:rFonts w:eastAsia="仿宋"/>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Tuan">
      <a:majorFont>
        <a:latin typeface="仿宋"/>
        <a:ea typeface="黑体"/>
        <a:cs typeface=""/>
      </a:majorFont>
      <a:minorFont>
        <a:latin typeface="仿宋"/>
        <a:ea typeface="仿宋"/>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1046</Words>
  <Characters>5964</Characters>
  <Lines>1</Lines>
  <Paragraphs>1</Paragraphs>
  <TotalTime>4</TotalTime>
  <ScaleCrop>false</ScaleCrop>
  <LinksUpToDate>false</LinksUpToDate>
  <CharactersWithSpaces>6997</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2024-04-28T23:56:00Z</dcterms:created>
  <dc:creator>Ida Tian</dc:creator>
  <cp:lastModifiedBy>huawei</cp:lastModifiedBy>
  <cp:lastPrinted>2024-05-29T18:54:00Z</cp:lastPrinted>
  <dcterms:modified xsi:type="dcterms:W3CDTF">2024-05-29T17:56:14Z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3296023663824B1F959369B12C72A1CD_13</vt:lpwstr>
  </property>
</Properties>
</file>